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A4EC7" w14:textId="4FE2391B" w:rsidR="00887CCF" w:rsidRPr="00881C7D" w:rsidRDefault="00BE3D98" w:rsidP="00B7229A">
      <w:pPr>
        <w:spacing w:after="0" w:line="276" w:lineRule="auto"/>
        <w:jc w:val="right"/>
        <w:rPr>
          <w:rFonts w:asciiTheme="majorHAnsi" w:hAnsiTheme="majorHAnsi"/>
          <w:lang w:val="en-GB"/>
        </w:rPr>
      </w:pPr>
      <w:r w:rsidRPr="00881C7D">
        <w:rPr>
          <w:rFonts w:asciiTheme="majorHAnsi" w:hAnsiTheme="majorHAnsi"/>
          <w:lang w:val="en-GB"/>
        </w:rPr>
        <w:t>Warsaw, 7 March 2025</w:t>
      </w:r>
      <w:r w:rsidRPr="00881C7D">
        <w:rPr>
          <w:rFonts w:asciiTheme="majorHAnsi" w:hAnsiTheme="majorHAnsi"/>
          <w:lang w:val="en-GB"/>
        </w:rPr>
        <w:br/>
        <w:t>Press release</w:t>
      </w:r>
    </w:p>
    <w:p w14:paraId="422AAAA7" w14:textId="79FC6C79" w:rsidR="00D5312A" w:rsidRPr="00881C7D" w:rsidRDefault="00881C7D" w:rsidP="00B7229A">
      <w:pPr>
        <w:pStyle w:val="Nagwek1"/>
        <w:spacing w:before="0" w:after="0" w:line="276" w:lineRule="auto"/>
        <w:rPr>
          <w:sz w:val="44"/>
          <w:szCs w:val="44"/>
          <w:lang w:val="en-GB"/>
        </w:rPr>
      </w:pPr>
      <w:r w:rsidRPr="00881C7D">
        <w:rPr>
          <w:lang w:val="en-GB"/>
        </w:rPr>
        <w:t>Music Without Barriers</w:t>
      </w:r>
      <w:r w:rsidRPr="00881C7D">
        <w:rPr>
          <w:lang w:val="en-GB"/>
        </w:rPr>
        <w:br/>
      </w:r>
      <w:r w:rsidR="00823D1B" w:rsidRPr="00881C7D">
        <w:rPr>
          <w:lang w:val="en-GB"/>
        </w:rPr>
        <w:t xml:space="preserve">– </w:t>
      </w:r>
      <w:r w:rsidR="00540520" w:rsidRPr="00881C7D">
        <w:rPr>
          <w:lang w:val="en-GB"/>
        </w:rPr>
        <w:t>Musethic</w:t>
      </w:r>
      <w:r w:rsidR="00AC52F0" w:rsidRPr="00881C7D">
        <w:rPr>
          <w:lang w:val="en-GB"/>
        </w:rPr>
        <w:t>a 2025</w:t>
      </w:r>
      <w:r w:rsidR="00540520" w:rsidRPr="00881C7D">
        <w:rPr>
          <w:lang w:val="en-GB"/>
        </w:rPr>
        <w:t xml:space="preserve"> </w:t>
      </w:r>
    </w:p>
    <w:p w14:paraId="3FD83331" w14:textId="655519E3" w:rsidR="00BE1223" w:rsidRPr="002157B0" w:rsidRDefault="00881C7D" w:rsidP="00B7229A">
      <w:pPr>
        <w:pStyle w:val="Nagwek2"/>
        <w:spacing w:after="0" w:line="276" w:lineRule="auto"/>
        <w:rPr>
          <w:sz w:val="36"/>
          <w:szCs w:val="36"/>
          <w:lang w:val="en-GB"/>
        </w:rPr>
      </w:pPr>
      <w:r w:rsidRPr="002157B0">
        <w:rPr>
          <w:lang w:val="en-GB"/>
        </w:rPr>
        <w:t>11–15 March 2025</w:t>
      </w:r>
      <w:r w:rsidRPr="002157B0">
        <w:rPr>
          <w:lang w:val="en-GB"/>
        </w:rPr>
        <w:br/>
      </w:r>
      <w:r w:rsidR="00BE1223" w:rsidRPr="002157B0">
        <w:rPr>
          <w:lang w:val="en-GB"/>
        </w:rPr>
        <w:t>War</w:t>
      </w:r>
      <w:r w:rsidRPr="002157B0">
        <w:rPr>
          <w:lang w:val="en-GB"/>
        </w:rPr>
        <w:t>saw</w:t>
      </w:r>
    </w:p>
    <w:p w14:paraId="79602B77" w14:textId="77777777" w:rsidR="00DE64C0" w:rsidRDefault="00DE64C0" w:rsidP="00D27EDC">
      <w:pPr>
        <w:spacing w:before="240" w:line="276" w:lineRule="auto"/>
        <w:jc w:val="both"/>
        <w:rPr>
          <w:rFonts w:asciiTheme="majorHAnsi" w:hAnsiTheme="majorHAnsi"/>
          <w:b/>
          <w:bCs/>
          <w:sz w:val="22"/>
          <w:szCs w:val="22"/>
          <w:lang w:val="en-GB"/>
        </w:rPr>
      </w:pPr>
      <w:r w:rsidRPr="00DE64C0">
        <w:rPr>
          <w:rFonts w:asciiTheme="majorHAnsi" w:hAnsiTheme="majorHAnsi"/>
          <w:b/>
          <w:bCs/>
          <w:sz w:val="22"/>
          <w:szCs w:val="22"/>
          <w:lang w:val="en-GB"/>
        </w:rPr>
        <w:t>This year, as part of the international Musethica project, talented young instrumentalists will visit hospitals, special schools, support centres, and care facilities. They will be joined by participants from Musethica International alongside musicians from the 13th Sinfonia Varsovia Academy. The spring concert cycle, taking place from 11 to 15 March, will be led by Jakub Haufa, the First Concertmaster of Sinfonia Varsovia. Two concerts will be open to the public – on 12 March at Kicia Kocia café-club and the final concert on 15 March at the Fryderyk Chopin University of Music in Warsaw.</w:t>
      </w:r>
    </w:p>
    <w:p w14:paraId="2927869C" w14:textId="51DACEB1" w:rsidR="003747A4" w:rsidRPr="001A009C" w:rsidRDefault="0043114C" w:rsidP="00D27EDC">
      <w:pPr>
        <w:spacing w:before="240" w:line="276" w:lineRule="auto"/>
        <w:jc w:val="both"/>
        <w:rPr>
          <w:rFonts w:asciiTheme="majorHAnsi" w:hAnsiTheme="majorHAnsi" w:cstheme="minorHAnsi"/>
          <w:sz w:val="22"/>
          <w:szCs w:val="22"/>
          <w:lang w:val="en-GB"/>
        </w:rPr>
      </w:pPr>
      <w:r w:rsidRPr="001C0B82">
        <w:rPr>
          <w:rFonts w:asciiTheme="majorHAnsi" w:hAnsiTheme="majorHAnsi"/>
          <w:b/>
          <w:bCs/>
          <w:sz w:val="22"/>
          <w:szCs w:val="22"/>
          <w:lang w:val="en-GB"/>
        </w:rPr>
        <w:t>Musethica</w:t>
      </w:r>
      <w:r w:rsidRPr="001C0B82">
        <w:rPr>
          <w:rFonts w:asciiTheme="majorHAnsi" w:hAnsiTheme="majorHAnsi"/>
          <w:sz w:val="22"/>
          <w:szCs w:val="22"/>
          <w:lang w:val="en-GB"/>
        </w:rPr>
        <w:t xml:space="preserve"> </w:t>
      </w:r>
      <w:r w:rsidR="001C0B82" w:rsidRPr="001C0B82">
        <w:rPr>
          <w:rFonts w:asciiTheme="majorHAnsi" w:hAnsiTheme="majorHAnsi"/>
          <w:sz w:val="22"/>
          <w:szCs w:val="22"/>
          <w:lang w:val="en-GB"/>
        </w:rPr>
        <w:t>is an international initiative that unites music and ethics. Its core mission is to bring classical music to groups who are often excluded from cultural life while also providing professional training for young chamber musicians and raising their awareness of music’s social role. The programme was founded in 2012 by violist and educator</w:t>
      </w:r>
      <w:r w:rsidR="001C0B82">
        <w:rPr>
          <w:rFonts w:asciiTheme="majorHAnsi" w:hAnsiTheme="majorHAnsi"/>
          <w:sz w:val="22"/>
          <w:szCs w:val="22"/>
          <w:lang w:val="en-GB"/>
        </w:rPr>
        <w:t xml:space="preserve"> </w:t>
      </w:r>
      <w:r w:rsidR="003D668D" w:rsidRPr="001C0B82">
        <w:rPr>
          <w:rFonts w:asciiTheme="majorHAnsi" w:hAnsiTheme="majorHAnsi"/>
          <w:b/>
          <w:bCs/>
          <w:sz w:val="22"/>
          <w:szCs w:val="22"/>
          <w:lang w:val="en-GB"/>
        </w:rPr>
        <w:t>Avri Levitan</w:t>
      </w:r>
      <w:r w:rsidR="00886FDD" w:rsidRPr="001C0B82">
        <w:rPr>
          <w:rFonts w:asciiTheme="majorHAnsi" w:hAnsiTheme="majorHAnsi"/>
          <w:sz w:val="22"/>
          <w:szCs w:val="22"/>
          <w:lang w:val="en-GB"/>
        </w:rPr>
        <w:t xml:space="preserve">. </w:t>
      </w:r>
      <w:r w:rsidR="001A009C" w:rsidRPr="001A009C">
        <w:rPr>
          <w:rFonts w:asciiTheme="majorHAnsi" w:hAnsiTheme="majorHAnsi"/>
          <w:sz w:val="22"/>
          <w:szCs w:val="22"/>
          <w:lang w:val="en-GB"/>
        </w:rPr>
        <w:t>Today, Musethica operates in 15 countries, breaking down social barriers. The Polish edition has been run by</w:t>
      </w:r>
      <w:r w:rsidR="00900245" w:rsidRPr="001A009C">
        <w:rPr>
          <w:rFonts w:asciiTheme="majorHAnsi" w:hAnsiTheme="majorHAnsi"/>
          <w:sz w:val="22"/>
          <w:szCs w:val="22"/>
          <w:lang w:val="en-GB"/>
        </w:rPr>
        <w:t xml:space="preserve"> </w:t>
      </w:r>
      <w:r w:rsidR="00900245" w:rsidRPr="001A009C">
        <w:rPr>
          <w:rFonts w:asciiTheme="majorHAnsi" w:hAnsiTheme="majorHAnsi"/>
          <w:b/>
          <w:bCs/>
          <w:sz w:val="22"/>
          <w:szCs w:val="22"/>
          <w:lang w:val="en-GB"/>
        </w:rPr>
        <w:t>Sinfoni</w:t>
      </w:r>
      <w:r w:rsidR="00E25D7E">
        <w:rPr>
          <w:rFonts w:asciiTheme="majorHAnsi" w:hAnsiTheme="majorHAnsi"/>
          <w:b/>
          <w:bCs/>
          <w:sz w:val="22"/>
          <w:szCs w:val="22"/>
          <w:lang w:val="en-GB"/>
        </w:rPr>
        <w:t>a</w:t>
      </w:r>
      <w:r w:rsidR="00900245" w:rsidRPr="001A009C">
        <w:rPr>
          <w:rFonts w:asciiTheme="majorHAnsi" w:hAnsiTheme="majorHAnsi"/>
          <w:b/>
          <w:bCs/>
          <w:sz w:val="22"/>
          <w:szCs w:val="22"/>
          <w:lang w:val="en-GB"/>
        </w:rPr>
        <w:t xml:space="preserve"> Varsovi</w:t>
      </w:r>
      <w:r w:rsidR="00E25D7E">
        <w:rPr>
          <w:rFonts w:asciiTheme="majorHAnsi" w:hAnsiTheme="majorHAnsi"/>
          <w:b/>
          <w:bCs/>
          <w:sz w:val="22"/>
          <w:szCs w:val="22"/>
          <w:lang w:val="en-GB"/>
        </w:rPr>
        <w:t>a</w:t>
      </w:r>
      <w:r w:rsidR="00900245" w:rsidRPr="001A009C">
        <w:rPr>
          <w:rFonts w:asciiTheme="majorHAnsi" w:hAnsiTheme="majorHAnsi"/>
          <w:sz w:val="22"/>
          <w:szCs w:val="22"/>
          <w:lang w:val="en-GB"/>
        </w:rPr>
        <w:t xml:space="preserve"> </w:t>
      </w:r>
      <w:r w:rsidR="001A009C" w:rsidRPr="00E25D7E">
        <w:rPr>
          <w:rFonts w:asciiTheme="majorHAnsi" w:hAnsiTheme="majorHAnsi"/>
          <w:sz w:val="22"/>
          <w:szCs w:val="22"/>
          <w:lang w:val="en-GB"/>
        </w:rPr>
        <w:t>since 2021</w:t>
      </w:r>
      <w:r w:rsidR="00900245" w:rsidRPr="001A009C">
        <w:rPr>
          <w:rFonts w:asciiTheme="majorHAnsi" w:hAnsiTheme="majorHAnsi"/>
          <w:sz w:val="22"/>
          <w:szCs w:val="22"/>
          <w:lang w:val="en-GB"/>
        </w:rPr>
        <w:t>.</w:t>
      </w:r>
      <w:r w:rsidR="000E41DE" w:rsidRPr="001A009C">
        <w:rPr>
          <w:rFonts w:asciiTheme="majorHAnsi" w:hAnsiTheme="majorHAnsi" w:cstheme="minorHAnsi"/>
          <w:sz w:val="22"/>
          <w:szCs w:val="22"/>
          <w:lang w:val="en-GB"/>
        </w:rPr>
        <w:t xml:space="preserve"> </w:t>
      </w:r>
    </w:p>
    <w:p w14:paraId="12E302F3" w14:textId="77777777" w:rsidR="00820B97" w:rsidRDefault="00820B97" w:rsidP="00D27EDC">
      <w:pPr>
        <w:spacing w:before="240" w:line="276" w:lineRule="auto"/>
        <w:jc w:val="both"/>
        <w:rPr>
          <w:rFonts w:asciiTheme="majorHAnsi" w:hAnsiTheme="majorHAnsi" w:cstheme="minorHAnsi"/>
          <w:sz w:val="22"/>
          <w:szCs w:val="22"/>
          <w:lang w:val="en-GB"/>
        </w:rPr>
      </w:pPr>
      <w:r w:rsidRPr="00820B97">
        <w:rPr>
          <w:rFonts w:asciiTheme="majorHAnsi" w:hAnsiTheme="majorHAnsi" w:cstheme="minorHAnsi"/>
          <w:sz w:val="22"/>
          <w:szCs w:val="22"/>
          <w:lang w:val="en-GB"/>
        </w:rPr>
        <w:t>Each Musethica session begins with intensive workshops, where participants refine selected pieces, artistic quality, and the communicative depth of their interpretations under the guidance of a tutor. These are followed by a series of concerts for special audiences, often from communities with little or no access to classical music performances. The close interaction between young musicians and listeners allows both sides to share their experiences after the concert. Musethica proves that outstanding musicianship is, above all, a language of emotions and a form of communication that should be accessible to all.</w:t>
      </w:r>
    </w:p>
    <w:p w14:paraId="332DEEDF" w14:textId="77777777" w:rsidR="00DF5AEA" w:rsidRDefault="00DF5AEA" w:rsidP="00D27EDC">
      <w:pPr>
        <w:spacing w:line="276" w:lineRule="auto"/>
        <w:jc w:val="both"/>
        <w:rPr>
          <w:rFonts w:asciiTheme="majorHAnsi" w:hAnsiTheme="majorHAnsi" w:cstheme="minorHAnsi"/>
          <w:sz w:val="22"/>
          <w:szCs w:val="22"/>
          <w:lang w:val="en-GB"/>
        </w:rPr>
      </w:pPr>
      <w:r w:rsidRPr="00DF5AEA">
        <w:rPr>
          <w:rFonts w:asciiTheme="majorHAnsi" w:hAnsiTheme="majorHAnsi" w:cstheme="minorHAnsi"/>
          <w:sz w:val="22"/>
          <w:szCs w:val="22"/>
          <w:lang w:val="en-GB"/>
        </w:rPr>
        <w:t>The March concert programme includes</w:t>
      </w:r>
      <w:r w:rsidRPr="00DF5AEA">
        <w:rPr>
          <w:rFonts w:asciiTheme="majorHAnsi" w:hAnsiTheme="majorHAnsi" w:cstheme="minorHAnsi"/>
          <w:b/>
          <w:bCs/>
          <w:sz w:val="22"/>
          <w:szCs w:val="22"/>
          <w:lang w:val="en-GB"/>
        </w:rPr>
        <w:t xml:space="preserve"> selected movements from Felix Mendelssohn-Bartholdy’s String Octet in E-flat major, Op. 20</w:t>
      </w:r>
      <w:r w:rsidRPr="00DF5AEA">
        <w:rPr>
          <w:rFonts w:asciiTheme="majorHAnsi" w:hAnsiTheme="majorHAnsi" w:cstheme="minorHAnsi"/>
          <w:sz w:val="22"/>
          <w:szCs w:val="22"/>
          <w:lang w:val="en-GB"/>
        </w:rPr>
        <w:t xml:space="preserve">, alongside </w:t>
      </w:r>
      <w:r w:rsidRPr="00DF5AEA">
        <w:rPr>
          <w:rFonts w:asciiTheme="majorHAnsi" w:hAnsiTheme="majorHAnsi" w:cstheme="minorHAnsi"/>
          <w:b/>
          <w:bCs/>
          <w:sz w:val="22"/>
          <w:szCs w:val="22"/>
          <w:lang w:val="en-GB"/>
        </w:rPr>
        <w:t>Edward Elgar’s Serenade in E minor, Op. 20</w:t>
      </w:r>
      <w:r w:rsidRPr="00DF5AEA">
        <w:rPr>
          <w:rFonts w:asciiTheme="majorHAnsi" w:hAnsiTheme="majorHAnsi" w:cstheme="minorHAnsi"/>
          <w:sz w:val="22"/>
          <w:szCs w:val="22"/>
          <w:lang w:val="en-GB"/>
        </w:rPr>
        <w:t xml:space="preserve">, and </w:t>
      </w:r>
      <w:r w:rsidRPr="00DF5AEA">
        <w:rPr>
          <w:rFonts w:asciiTheme="majorHAnsi" w:hAnsiTheme="majorHAnsi" w:cstheme="minorHAnsi"/>
          <w:b/>
          <w:bCs/>
          <w:sz w:val="22"/>
          <w:szCs w:val="22"/>
          <w:lang w:val="en-GB"/>
        </w:rPr>
        <w:t>Mieczysław Karłowicz’s Serenade in C major, Op. 2</w:t>
      </w:r>
      <w:r w:rsidRPr="00DF5AEA">
        <w:rPr>
          <w:rFonts w:asciiTheme="majorHAnsi" w:hAnsiTheme="majorHAnsi" w:cstheme="minorHAnsi"/>
          <w:sz w:val="22"/>
          <w:szCs w:val="22"/>
          <w:lang w:val="en-GB"/>
        </w:rPr>
        <w:t>, arranged for string octet. Performing alongside Sinfonia Varsovia’s First Concertmaster, Jakub Haufa, will be young musicians, primarily participants of the 13th Sinfonia Varsovia Academy, joined by international guests: Hanna Grozik, Anna Toporkiewicz-Muras, Marta Tryzna (violin), Wiktoria Błaszczak, Emanuel Ogrodniczek (viola), and Alice Abram and Beltrán Calderón (cello).</w:t>
      </w:r>
    </w:p>
    <w:p w14:paraId="107482D4" w14:textId="77777777" w:rsidR="005A4FCB" w:rsidRDefault="00D75558" w:rsidP="00D27EDC">
      <w:pPr>
        <w:spacing w:line="276" w:lineRule="auto"/>
        <w:jc w:val="both"/>
        <w:rPr>
          <w:rFonts w:asciiTheme="majorHAnsi" w:hAnsiTheme="majorHAnsi" w:cs="Calibri"/>
          <w:sz w:val="22"/>
          <w:szCs w:val="22"/>
          <w:lang w:val="en-GB"/>
        </w:rPr>
      </w:pPr>
      <w:r w:rsidRPr="00D75558">
        <w:rPr>
          <w:rFonts w:asciiTheme="majorHAnsi" w:hAnsiTheme="majorHAnsi" w:cs="Calibri"/>
          <w:sz w:val="22"/>
          <w:szCs w:val="22"/>
          <w:lang w:val="en-GB"/>
        </w:rPr>
        <w:t xml:space="preserve">This March, Musethica will bring music to </w:t>
      </w:r>
      <w:r w:rsidRPr="00D75558">
        <w:rPr>
          <w:rFonts w:asciiTheme="majorHAnsi" w:hAnsiTheme="majorHAnsi" w:cs="Calibri"/>
          <w:b/>
          <w:bCs/>
          <w:sz w:val="22"/>
          <w:szCs w:val="22"/>
          <w:lang w:val="en-GB"/>
        </w:rPr>
        <w:t>hospitals, support centres, special schools,</w:t>
      </w:r>
      <w:r w:rsidRPr="00D75558">
        <w:rPr>
          <w:rFonts w:asciiTheme="majorHAnsi" w:hAnsiTheme="majorHAnsi" w:cs="Calibri"/>
          <w:sz w:val="22"/>
          <w:szCs w:val="22"/>
          <w:lang w:val="en-GB"/>
        </w:rPr>
        <w:t xml:space="preserve"> and </w:t>
      </w:r>
      <w:r w:rsidRPr="00D75558">
        <w:rPr>
          <w:rFonts w:asciiTheme="majorHAnsi" w:hAnsiTheme="majorHAnsi" w:cs="Calibri"/>
          <w:b/>
          <w:bCs/>
          <w:sz w:val="22"/>
          <w:szCs w:val="22"/>
          <w:lang w:val="en-GB"/>
        </w:rPr>
        <w:t>foundation headquarters</w:t>
      </w:r>
      <w:r w:rsidRPr="00D75558">
        <w:rPr>
          <w:rFonts w:asciiTheme="majorHAnsi" w:hAnsiTheme="majorHAnsi" w:cs="Calibri"/>
          <w:sz w:val="22"/>
          <w:szCs w:val="22"/>
          <w:lang w:val="en-GB"/>
        </w:rPr>
        <w:t xml:space="preserve">. In total, the performers will visit nine such venues across Warsaw. As part of the spring concert cycle, two events will also be open to the wider public: a concert at Kicia Kocia café-club on </w:t>
      </w:r>
      <w:r w:rsidRPr="00D75558">
        <w:rPr>
          <w:rFonts w:asciiTheme="majorHAnsi" w:hAnsiTheme="majorHAnsi" w:cs="Calibri"/>
          <w:b/>
          <w:bCs/>
          <w:sz w:val="22"/>
          <w:szCs w:val="22"/>
          <w:lang w:val="en-GB"/>
        </w:rPr>
        <w:t>12 March at 19:00</w:t>
      </w:r>
      <w:r w:rsidRPr="00D75558">
        <w:rPr>
          <w:rFonts w:asciiTheme="majorHAnsi" w:hAnsiTheme="majorHAnsi" w:cs="Calibri"/>
          <w:sz w:val="22"/>
          <w:szCs w:val="22"/>
          <w:lang w:val="en-GB"/>
        </w:rPr>
        <w:t xml:space="preserve"> (al. Stanów Zjednoczonych 68) and the final concert at the Fryderyk Chopin University of Music in the H. Melcer Chamber Hall on </w:t>
      </w:r>
      <w:r w:rsidRPr="00D75558">
        <w:rPr>
          <w:rFonts w:asciiTheme="majorHAnsi" w:hAnsiTheme="majorHAnsi" w:cs="Calibri"/>
          <w:b/>
          <w:bCs/>
          <w:sz w:val="22"/>
          <w:szCs w:val="22"/>
          <w:lang w:val="en-GB"/>
        </w:rPr>
        <w:t>15 March at 19:00</w:t>
      </w:r>
      <w:r w:rsidRPr="00D75558">
        <w:rPr>
          <w:rFonts w:asciiTheme="majorHAnsi" w:hAnsiTheme="majorHAnsi" w:cs="Calibri"/>
          <w:sz w:val="22"/>
          <w:szCs w:val="22"/>
          <w:lang w:val="en-GB"/>
        </w:rPr>
        <w:t xml:space="preserve">. Tickets for the final concert, priced at 30 PLN (standard) and 20 PLN (concession), are available at </w:t>
      </w:r>
      <w:hyperlink r:id="rId11" w:history="1">
        <w:r w:rsidRPr="00D75558">
          <w:rPr>
            <w:rStyle w:val="Hipercze"/>
            <w:rFonts w:asciiTheme="majorHAnsi" w:hAnsiTheme="majorHAnsi" w:cs="Calibri"/>
            <w:sz w:val="22"/>
            <w:szCs w:val="22"/>
            <w:lang w:val="en-GB"/>
          </w:rPr>
          <w:t>bilety.sinfoniavarsovia.org</w:t>
        </w:r>
      </w:hyperlink>
      <w:r w:rsidRPr="00D75558">
        <w:rPr>
          <w:rFonts w:asciiTheme="majorHAnsi" w:hAnsiTheme="majorHAnsi" w:cs="Calibri"/>
          <w:sz w:val="22"/>
          <w:szCs w:val="22"/>
          <w:lang w:val="en-GB"/>
        </w:rPr>
        <w:t>.</w:t>
      </w:r>
    </w:p>
    <w:p w14:paraId="60884850" w14:textId="641B901D" w:rsidR="001C49E0" w:rsidRPr="005A4FCB" w:rsidRDefault="001C49E0" w:rsidP="00D27EDC">
      <w:pPr>
        <w:spacing w:line="276" w:lineRule="auto"/>
        <w:jc w:val="both"/>
        <w:rPr>
          <w:rFonts w:asciiTheme="majorHAnsi" w:hAnsiTheme="majorHAnsi" w:cstheme="minorHAnsi"/>
          <w:sz w:val="22"/>
          <w:szCs w:val="22"/>
        </w:rPr>
      </w:pPr>
      <w:r w:rsidRPr="005A4FCB">
        <w:rPr>
          <w:rFonts w:asciiTheme="majorHAnsi" w:hAnsiTheme="majorHAnsi"/>
          <w:sz w:val="22"/>
          <w:szCs w:val="22"/>
        </w:rPr>
        <w:lastRenderedPageBreak/>
        <w:t xml:space="preserve">Więcej informacji na temat projektu Musethica można znaleźć na stronach: </w:t>
      </w:r>
      <w:hyperlink r:id="rId12" w:history="1">
        <w:r w:rsidRPr="005A4FCB">
          <w:rPr>
            <w:rStyle w:val="Hipercze"/>
            <w:rFonts w:asciiTheme="majorHAnsi" w:hAnsiTheme="majorHAnsi"/>
            <w:color w:val="auto"/>
            <w:sz w:val="22"/>
            <w:szCs w:val="22"/>
          </w:rPr>
          <w:t>sinfoniavarsovia.org</w:t>
        </w:r>
      </w:hyperlink>
      <w:r w:rsidRPr="005A4FCB">
        <w:rPr>
          <w:rFonts w:asciiTheme="majorHAnsi" w:hAnsiTheme="majorHAnsi"/>
          <w:sz w:val="22"/>
          <w:szCs w:val="22"/>
        </w:rPr>
        <w:t xml:space="preserve"> oraz </w:t>
      </w:r>
      <w:hyperlink r:id="rId13" w:history="1">
        <w:r w:rsidRPr="005A4FCB">
          <w:rPr>
            <w:rStyle w:val="Hipercze"/>
            <w:rFonts w:asciiTheme="majorHAnsi" w:hAnsiTheme="majorHAnsi"/>
            <w:color w:val="auto"/>
            <w:sz w:val="22"/>
            <w:szCs w:val="22"/>
          </w:rPr>
          <w:t>www.musethica.org</w:t>
        </w:r>
      </w:hyperlink>
      <w:r w:rsidRPr="005A4FCB">
        <w:rPr>
          <w:rFonts w:asciiTheme="majorHAnsi" w:hAnsiTheme="majorHAnsi" w:cstheme="minorHAnsi"/>
          <w:sz w:val="22"/>
          <w:szCs w:val="22"/>
        </w:rPr>
        <w:t>.</w:t>
      </w:r>
    </w:p>
    <w:p w14:paraId="201F48FB" w14:textId="4C479265" w:rsidR="003C21DF" w:rsidRPr="00390888" w:rsidRDefault="00390888" w:rsidP="00D27EDC">
      <w:pPr>
        <w:spacing w:line="276" w:lineRule="auto"/>
        <w:jc w:val="both"/>
        <w:rPr>
          <w:rFonts w:asciiTheme="majorHAnsi" w:hAnsiTheme="majorHAnsi" w:cstheme="minorHAnsi"/>
          <w:sz w:val="22"/>
          <w:szCs w:val="22"/>
          <w:lang w:val="en-GB"/>
        </w:rPr>
      </w:pPr>
      <w:r w:rsidRPr="00390888">
        <w:rPr>
          <w:rFonts w:asciiTheme="majorHAnsi" w:hAnsiTheme="majorHAnsi" w:cstheme="minorHAnsi"/>
          <w:sz w:val="22"/>
          <w:szCs w:val="22"/>
          <w:lang w:val="en-GB"/>
        </w:rPr>
        <w:t xml:space="preserve">For details on the Sinfonia Varsovia Academy, visit: </w:t>
      </w:r>
      <w:hyperlink r:id="rId14" w:history="1">
        <w:r w:rsidRPr="00390888">
          <w:rPr>
            <w:rStyle w:val="Hipercze"/>
            <w:rFonts w:asciiTheme="majorHAnsi" w:hAnsiTheme="majorHAnsi" w:cstheme="minorHAnsi"/>
            <w:b/>
            <w:bCs/>
            <w:sz w:val="22"/>
            <w:szCs w:val="22"/>
            <w:lang w:val="en-GB"/>
          </w:rPr>
          <w:t>sinfoniavarsovia.org</w:t>
        </w:r>
      </w:hyperlink>
      <w:r w:rsidR="001C49E0" w:rsidRPr="00390888">
        <w:rPr>
          <w:rFonts w:asciiTheme="majorHAnsi" w:hAnsiTheme="majorHAnsi" w:cstheme="minorHAnsi"/>
          <w:sz w:val="22"/>
          <w:szCs w:val="22"/>
          <w:lang w:val="en-GB"/>
        </w:rPr>
        <w:t>.</w:t>
      </w:r>
    </w:p>
    <w:p w14:paraId="3AA9A386" w14:textId="3AA924AD" w:rsidR="006845B6" w:rsidRPr="00390888" w:rsidRDefault="008D1C87" w:rsidP="00B357EC">
      <w:pPr>
        <w:spacing w:line="276" w:lineRule="auto"/>
        <w:jc w:val="center"/>
        <w:rPr>
          <w:rFonts w:asciiTheme="majorHAnsi" w:hAnsiTheme="majorHAnsi"/>
          <w:sz w:val="22"/>
          <w:szCs w:val="22"/>
          <w:lang w:val="en-GB"/>
        </w:rPr>
      </w:pPr>
      <w:r w:rsidRPr="00390888">
        <w:rPr>
          <w:rFonts w:asciiTheme="majorHAnsi" w:hAnsiTheme="majorHAnsi"/>
          <w:sz w:val="22"/>
          <w:szCs w:val="22"/>
          <w:lang w:val="en-GB"/>
        </w:rPr>
        <w:t>***</w:t>
      </w:r>
    </w:p>
    <w:p w14:paraId="14316AA3" w14:textId="4AFCA605" w:rsidR="008A70E0" w:rsidRPr="00390888" w:rsidRDefault="008A70E0" w:rsidP="00B357EC">
      <w:pPr>
        <w:spacing w:line="276" w:lineRule="auto"/>
        <w:jc w:val="both"/>
        <w:rPr>
          <w:rStyle w:val="eop"/>
          <w:rFonts w:asciiTheme="majorHAnsi" w:hAnsiTheme="majorHAnsi" w:cs="Calibri"/>
          <w:bCs/>
          <w:iCs/>
          <w:sz w:val="22"/>
          <w:szCs w:val="22"/>
          <w:shd w:val="clear" w:color="auto" w:fill="FFFFFF"/>
          <w:lang w:val="en-GB"/>
        </w:rPr>
      </w:pPr>
      <w:r w:rsidRPr="00390888">
        <w:rPr>
          <w:rStyle w:val="eop"/>
          <w:rFonts w:asciiTheme="majorHAnsi" w:hAnsiTheme="majorHAnsi" w:cs="Calibri"/>
          <w:bCs/>
          <w:sz w:val="22"/>
          <w:szCs w:val="22"/>
          <w:shd w:val="clear" w:color="auto" w:fill="FFFFFF"/>
          <w:lang w:val="en-GB"/>
        </w:rPr>
        <w:t>Orga</w:t>
      </w:r>
      <w:r w:rsidR="005A4FCB" w:rsidRPr="00390888">
        <w:rPr>
          <w:rStyle w:val="eop"/>
          <w:rFonts w:asciiTheme="majorHAnsi" w:hAnsiTheme="majorHAnsi" w:cs="Calibri"/>
          <w:bCs/>
          <w:sz w:val="22"/>
          <w:szCs w:val="22"/>
          <w:shd w:val="clear" w:color="auto" w:fill="FFFFFF"/>
          <w:lang w:val="en-GB"/>
        </w:rPr>
        <w:t>nisers</w:t>
      </w:r>
      <w:r w:rsidRPr="00390888">
        <w:rPr>
          <w:rStyle w:val="eop"/>
          <w:rFonts w:asciiTheme="majorHAnsi" w:hAnsiTheme="majorHAnsi" w:cs="Calibri"/>
          <w:bCs/>
          <w:sz w:val="22"/>
          <w:szCs w:val="22"/>
          <w:shd w:val="clear" w:color="auto" w:fill="FFFFFF"/>
          <w:lang w:val="en-GB"/>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269"/>
        <w:gridCol w:w="4756"/>
        <w:gridCol w:w="2047"/>
      </w:tblGrid>
      <w:tr w:rsidR="00917464" w:rsidRPr="00917464" w14:paraId="6566531F" w14:textId="77777777">
        <w:tc>
          <w:tcPr>
            <w:tcW w:w="3020" w:type="dxa"/>
            <w:vAlign w:val="center"/>
          </w:tcPr>
          <w:p w14:paraId="46D4AF47" w14:textId="77777777" w:rsidR="008A70E0" w:rsidRPr="00917464" w:rsidRDefault="008A70E0" w:rsidP="00B357EC">
            <w:pPr>
              <w:spacing w:line="276" w:lineRule="auto"/>
              <w:jc w:val="both"/>
              <w:rPr>
                <w:rStyle w:val="eop"/>
                <w:rFonts w:asciiTheme="majorHAnsi" w:hAnsiTheme="majorHAnsi" w:cs="Calibri"/>
                <w:bCs/>
                <w:iCs/>
                <w:sz w:val="22"/>
                <w:szCs w:val="22"/>
                <w:shd w:val="clear" w:color="auto" w:fill="FFFFFF"/>
              </w:rPr>
            </w:pPr>
            <w:r w:rsidRPr="00917464">
              <w:rPr>
                <w:rStyle w:val="eop"/>
                <w:rFonts w:asciiTheme="majorHAnsi" w:hAnsiTheme="majorHAnsi" w:cs="Calibri"/>
                <w:bCs/>
                <w:iCs/>
                <w:noProof/>
                <w:sz w:val="22"/>
                <w:szCs w:val="22"/>
                <w:shd w:val="clear" w:color="auto" w:fill="FFFFFF"/>
              </w:rPr>
              <w:drawing>
                <wp:inline distT="0" distB="0" distL="0" distR="0" wp14:anchorId="201A7727" wp14:editId="4F553308">
                  <wp:extent cx="1195070" cy="475615"/>
                  <wp:effectExtent l="0" t="0" r="5080" b="635"/>
                  <wp:docPr id="2056293297" name="Obraz 1" descr="Obraz zawierający Czcionka, Grafika, typografia, tekst&#10;&#10;Zawartość wygenerowana przez sztuczną inteligencję może być niepoprawn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293297" name="Obraz 1" descr="Obraz zawierający Czcionka, Grafika, typografia, tekst&#10;&#10;Zawartość wygenerowana przez sztuczną inteligencję może być niepoprawna.">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5070" cy="475615"/>
                          </a:xfrm>
                          <a:prstGeom prst="rect">
                            <a:avLst/>
                          </a:prstGeom>
                          <a:noFill/>
                        </pic:spPr>
                      </pic:pic>
                    </a:graphicData>
                  </a:graphic>
                </wp:inline>
              </w:drawing>
            </w:r>
          </w:p>
        </w:tc>
        <w:tc>
          <w:tcPr>
            <w:tcW w:w="3021" w:type="dxa"/>
            <w:vAlign w:val="center"/>
          </w:tcPr>
          <w:p w14:paraId="68551C3E" w14:textId="77777777" w:rsidR="008A70E0" w:rsidRPr="00917464" w:rsidRDefault="008A70E0" w:rsidP="00B357EC">
            <w:pPr>
              <w:spacing w:line="276" w:lineRule="auto"/>
              <w:jc w:val="both"/>
              <w:rPr>
                <w:rStyle w:val="eop"/>
                <w:rFonts w:asciiTheme="majorHAnsi" w:hAnsiTheme="majorHAnsi" w:cs="Calibri"/>
                <w:bCs/>
                <w:iCs/>
                <w:sz w:val="22"/>
                <w:szCs w:val="22"/>
                <w:shd w:val="clear" w:color="auto" w:fill="FFFFFF"/>
              </w:rPr>
            </w:pPr>
            <w:r w:rsidRPr="00917464">
              <w:rPr>
                <w:rStyle w:val="eop"/>
                <w:rFonts w:asciiTheme="majorHAnsi" w:hAnsiTheme="majorHAnsi" w:cs="Calibri"/>
                <w:bCs/>
                <w:iCs/>
                <w:noProof/>
                <w:sz w:val="22"/>
                <w:szCs w:val="22"/>
                <w:shd w:val="clear" w:color="auto" w:fill="FFFFFF"/>
              </w:rPr>
              <w:drawing>
                <wp:inline distT="0" distB="0" distL="0" distR="0" wp14:anchorId="3B5FA002" wp14:editId="75989AB5">
                  <wp:extent cx="2883086" cy="871268"/>
                  <wp:effectExtent l="0" t="0" r="0" b="5080"/>
                  <wp:docPr id="1394420508" name="Obraz 2" descr="Obraz zawierający tekst, Czcionka, logo, zrzut ekranu&#10;&#10;Zawartość wygenerowana przez sztuczną inteligencję może być niepoprawn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420508" name="Obraz 2" descr="Obraz zawierający tekst, Czcionka, logo, zrzut ekranu&#10;&#10;Zawartość wygenerowana przez sztuczną inteligencję może być niepoprawna.">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8885" cy="879064"/>
                          </a:xfrm>
                          <a:prstGeom prst="rect">
                            <a:avLst/>
                          </a:prstGeom>
                          <a:noFill/>
                          <a:ln>
                            <a:noFill/>
                          </a:ln>
                        </pic:spPr>
                      </pic:pic>
                    </a:graphicData>
                  </a:graphic>
                </wp:inline>
              </w:drawing>
            </w:r>
          </w:p>
        </w:tc>
        <w:tc>
          <w:tcPr>
            <w:tcW w:w="3021" w:type="dxa"/>
            <w:vAlign w:val="center"/>
          </w:tcPr>
          <w:p w14:paraId="2429747B" w14:textId="77777777" w:rsidR="008A70E0" w:rsidRPr="00917464" w:rsidRDefault="008A70E0" w:rsidP="00B357EC">
            <w:pPr>
              <w:spacing w:line="276" w:lineRule="auto"/>
              <w:jc w:val="both"/>
              <w:rPr>
                <w:rStyle w:val="eop"/>
                <w:rFonts w:asciiTheme="majorHAnsi" w:hAnsiTheme="majorHAnsi" w:cs="Calibri"/>
                <w:bCs/>
                <w:iCs/>
                <w:sz w:val="22"/>
                <w:szCs w:val="22"/>
                <w:shd w:val="clear" w:color="auto" w:fill="FFFFFF"/>
              </w:rPr>
            </w:pPr>
            <w:r w:rsidRPr="00917464">
              <w:rPr>
                <w:rStyle w:val="eop"/>
                <w:rFonts w:asciiTheme="majorHAnsi" w:hAnsiTheme="majorHAnsi" w:cs="Calibri"/>
                <w:bCs/>
                <w:iCs/>
                <w:noProof/>
                <w:sz w:val="22"/>
                <w:szCs w:val="22"/>
                <w:shd w:val="clear" w:color="auto" w:fill="FFFFFF"/>
              </w:rPr>
              <w:drawing>
                <wp:inline distT="0" distB="0" distL="0" distR="0" wp14:anchorId="78240CF8" wp14:editId="7A7400F2">
                  <wp:extent cx="1019433" cy="871220"/>
                  <wp:effectExtent l="0" t="0" r="9525" b="5080"/>
                  <wp:docPr id="2002557164" name="Obraz 3" descr="Obraz zawierający symbol, Czcionka, Grafika, design&#10;&#10;Zawartość wygenerowana przez sztuczną inteligencję może być niepoprawn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557164" name="Obraz 3" descr="Obraz zawierający symbol, Czcionka, Grafika, design&#10;&#10;Zawartość wygenerowana przez sztuczną inteligencję może być niepoprawna.">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3186" cy="874427"/>
                          </a:xfrm>
                          <a:prstGeom prst="rect">
                            <a:avLst/>
                          </a:prstGeom>
                          <a:noFill/>
                          <a:ln>
                            <a:noFill/>
                          </a:ln>
                        </pic:spPr>
                      </pic:pic>
                    </a:graphicData>
                  </a:graphic>
                </wp:inline>
              </w:drawing>
            </w:r>
          </w:p>
        </w:tc>
      </w:tr>
    </w:tbl>
    <w:p w14:paraId="218FAE32" w14:textId="5C907EA0" w:rsidR="008A70E0" w:rsidRPr="00917464" w:rsidRDefault="008A70E0" w:rsidP="00B357EC">
      <w:pPr>
        <w:spacing w:line="276" w:lineRule="auto"/>
        <w:jc w:val="both"/>
        <w:rPr>
          <w:rStyle w:val="eop"/>
          <w:rFonts w:asciiTheme="majorHAnsi" w:hAnsiTheme="majorHAnsi" w:cs="Calibri"/>
          <w:sz w:val="20"/>
          <w:szCs w:val="20"/>
          <w:shd w:val="clear" w:color="auto" w:fill="FFFFFF"/>
        </w:rPr>
      </w:pPr>
      <w:r w:rsidRPr="00917464">
        <w:rPr>
          <w:rStyle w:val="eop"/>
          <w:rFonts w:asciiTheme="majorHAnsi" w:hAnsiTheme="majorHAnsi" w:cs="Calibri"/>
          <w:b/>
          <w:i/>
          <w:iCs/>
          <w:sz w:val="20"/>
          <w:szCs w:val="20"/>
          <w:shd w:val="clear" w:color="auto" w:fill="FFFFFF"/>
        </w:rPr>
        <w:t>1000+ Concerts</w:t>
      </w:r>
      <w:r w:rsidRPr="00917464">
        <w:rPr>
          <w:rStyle w:val="eop"/>
          <w:rFonts w:asciiTheme="majorHAnsi" w:hAnsiTheme="majorHAnsi" w:cs="Calibri"/>
          <w:sz w:val="20"/>
          <w:szCs w:val="20"/>
          <w:shd w:val="clear" w:color="auto" w:fill="FFFFFF"/>
        </w:rPr>
        <w:t xml:space="preserve">: </w:t>
      </w:r>
      <w:r w:rsidRPr="00917464">
        <w:rPr>
          <w:rStyle w:val="eop"/>
          <w:rFonts w:asciiTheme="majorHAnsi" w:hAnsiTheme="majorHAnsi" w:cs="Calibri"/>
          <w:i/>
          <w:iCs/>
          <w:sz w:val="20"/>
          <w:szCs w:val="20"/>
          <w:shd w:val="clear" w:color="auto" w:fill="FFFFFF"/>
        </w:rPr>
        <w:t>Innovating Higher Music Education through Social</w:t>
      </w:r>
      <w:r w:rsidRPr="00917464">
        <w:rPr>
          <w:rStyle w:val="eop"/>
          <w:rFonts w:asciiTheme="majorHAnsi" w:hAnsiTheme="majorHAnsi" w:cs="Calibri"/>
          <w:sz w:val="20"/>
          <w:szCs w:val="20"/>
          <w:shd w:val="clear" w:color="auto" w:fill="FFFFFF"/>
        </w:rPr>
        <w:t xml:space="preserve"> </w:t>
      </w:r>
      <w:r w:rsidRPr="00917464">
        <w:rPr>
          <w:rStyle w:val="eop"/>
          <w:rFonts w:asciiTheme="majorHAnsi" w:hAnsiTheme="majorHAnsi" w:cs="Calibri"/>
          <w:i/>
          <w:iCs/>
          <w:sz w:val="20"/>
          <w:szCs w:val="20"/>
          <w:shd w:val="clear" w:color="auto" w:fill="FFFFFF"/>
        </w:rPr>
        <w:t>Inclusion</w:t>
      </w:r>
      <w:r w:rsidRPr="00917464">
        <w:rPr>
          <w:rStyle w:val="eop"/>
          <w:rFonts w:asciiTheme="majorHAnsi" w:hAnsiTheme="majorHAnsi" w:cs="Calibri"/>
          <w:sz w:val="20"/>
          <w:szCs w:val="20"/>
          <w:shd w:val="clear" w:color="auto" w:fill="FFFFFF"/>
        </w:rPr>
        <w:t xml:space="preserve"> (</w:t>
      </w:r>
      <w:r w:rsidRPr="00917464">
        <w:rPr>
          <w:rStyle w:val="eop"/>
          <w:rFonts w:asciiTheme="majorHAnsi" w:hAnsiTheme="majorHAnsi" w:cs="Calibri"/>
          <w:b/>
          <w:i/>
          <w:iCs/>
          <w:sz w:val="20"/>
          <w:szCs w:val="20"/>
          <w:shd w:val="clear" w:color="auto" w:fill="FFFFFF"/>
        </w:rPr>
        <w:t>1000+ koncertów</w:t>
      </w:r>
      <w:r w:rsidRPr="00917464">
        <w:rPr>
          <w:rStyle w:val="eop"/>
          <w:rFonts w:asciiTheme="majorHAnsi" w:hAnsiTheme="majorHAnsi" w:cs="Calibri"/>
          <w:i/>
          <w:iCs/>
          <w:sz w:val="20"/>
          <w:szCs w:val="20"/>
          <w:shd w:val="clear" w:color="auto" w:fill="FFFFFF"/>
        </w:rPr>
        <w:t>: Zwiększanie innowacyjności wyższej edukacji muzycznej przy pomocy działań z zakresu integracji społecznej</w:t>
      </w:r>
      <w:r w:rsidRPr="00917464">
        <w:rPr>
          <w:rStyle w:val="eop"/>
          <w:rFonts w:asciiTheme="majorHAnsi" w:hAnsiTheme="majorHAnsi" w:cs="Calibri"/>
          <w:sz w:val="20"/>
          <w:szCs w:val="20"/>
          <w:shd w:val="clear" w:color="auto" w:fill="FFFFFF"/>
        </w:rPr>
        <w:t>) to ambitna wizja zmian w sektorze muzyki klasycznej: kształci nowe pokolenie muzyków, aby postrzegali siebie jako integralną część społeczeństwa oraz podjęli zadanie prezentowania muzyki na żywo tym, którzy mają do niej najbardziej ograniczony dostęp. Poprzez wdrożenie programu Musethica, projekt ponownie stawia praktykę performatywną w centrum rozwoju młodych muzyków, podkreślając wartość umiejętności wykonawczych i zaangażowania publiczności. W</w:t>
      </w:r>
      <w:r w:rsidR="00D962D1" w:rsidRPr="00917464">
        <w:rPr>
          <w:rStyle w:val="eop"/>
          <w:rFonts w:asciiTheme="majorHAnsi" w:hAnsiTheme="majorHAnsi" w:cs="Calibri"/>
          <w:sz w:val="20"/>
          <w:szCs w:val="20"/>
          <w:shd w:val="clear" w:color="auto" w:fill="FFFFFF"/>
        </w:rPr>
        <w:t> </w:t>
      </w:r>
      <w:r w:rsidRPr="00917464">
        <w:rPr>
          <w:rStyle w:val="eop"/>
          <w:rFonts w:asciiTheme="majorHAnsi" w:hAnsiTheme="majorHAnsi" w:cs="Calibri"/>
          <w:sz w:val="20"/>
          <w:szCs w:val="20"/>
          <w:shd w:val="clear" w:color="auto" w:fill="FFFFFF"/>
        </w:rPr>
        <w:t xml:space="preserve">ciągu czterech lat dziesięć europejskich instytucji partnerskich połączyło siły z ponad 120 instytucjami społecznymi </w:t>
      </w:r>
      <w:r w:rsidR="00A77697">
        <w:rPr>
          <w:rStyle w:val="eop"/>
          <w:rFonts w:asciiTheme="majorHAnsi" w:hAnsiTheme="majorHAnsi" w:cs="Calibri"/>
          <w:sz w:val="20"/>
          <w:szCs w:val="20"/>
          <w:shd w:val="clear" w:color="auto" w:fill="FFFFFF"/>
        </w:rPr>
        <w:t>–</w:t>
      </w:r>
      <w:r w:rsidRPr="00917464">
        <w:rPr>
          <w:rStyle w:val="eop"/>
          <w:rFonts w:asciiTheme="majorHAnsi" w:hAnsiTheme="majorHAnsi" w:cs="Calibri"/>
          <w:sz w:val="20"/>
          <w:szCs w:val="20"/>
          <w:shd w:val="clear" w:color="auto" w:fill="FFFFFF"/>
        </w:rPr>
        <w:t xml:space="preserve"> w tym szpitalami, więzieniami, ośrodkami dla uchodźców i szkołami dla osób niepełnosprawnych </w:t>
      </w:r>
      <w:r w:rsidR="00A77697">
        <w:rPr>
          <w:rStyle w:val="eop"/>
          <w:rFonts w:asciiTheme="majorHAnsi" w:hAnsiTheme="majorHAnsi" w:cs="Calibri"/>
          <w:sz w:val="20"/>
          <w:szCs w:val="20"/>
          <w:shd w:val="clear" w:color="auto" w:fill="FFFFFF"/>
        </w:rPr>
        <w:t>–</w:t>
      </w:r>
      <w:r w:rsidRPr="00917464">
        <w:rPr>
          <w:rStyle w:val="eop"/>
          <w:rFonts w:asciiTheme="majorHAnsi" w:hAnsiTheme="majorHAnsi" w:cs="Calibri"/>
          <w:sz w:val="20"/>
          <w:szCs w:val="20"/>
          <w:shd w:val="clear" w:color="auto" w:fill="FFFFFF"/>
        </w:rPr>
        <w:t xml:space="preserve"> aby zorganizować ponad 1000 bezpłatnych koncertów dla co najmniej 40 000 zmarginalizowanych odbiorców w całej Europie.</w:t>
      </w:r>
    </w:p>
    <w:p w14:paraId="4DA78283" w14:textId="77777777" w:rsidR="00C87E35" w:rsidRPr="00917464" w:rsidRDefault="00C87E35" w:rsidP="00B7229A">
      <w:pPr>
        <w:spacing w:line="276" w:lineRule="auto"/>
        <w:jc w:val="center"/>
        <w:rPr>
          <w:rFonts w:asciiTheme="majorHAnsi" w:hAnsiTheme="majorHAnsi"/>
          <w:sz w:val="22"/>
          <w:szCs w:val="22"/>
        </w:rPr>
      </w:pPr>
      <w:r w:rsidRPr="00917464">
        <w:rPr>
          <w:rFonts w:asciiTheme="majorHAnsi" w:hAnsiTheme="majorHAnsi"/>
          <w:sz w:val="22"/>
          <w:szCs w:val="22"/>
        </w:rPr>
        <w:t>***</w:t>
      </w:r>
    </w:p>
    <w:p w14:paraId="5DDA8E39" w14:textId="77777777" w:rsidR="008A70E0" w:rsidRPr="00917464" w:rsidRDefault="008A70E0" w:rsidP="00B7229A">
      <w:pPr>
        <w:spacing w:line="276" w:lineRule="auto"/>
        <w:jc w:val="center"/>
        <w:rPr>
          <w:rFonts w:asciiTheme="majorHAnsi" w:hAnsiTheme="majorHAnsi"/>
          <w:sz w:val="22"/>
          <w:szCs w:val="22"/>
        </w:rPr>
      </w:pPr>
    </w:p>
    <w:p w14:paraId="73E9C549" w14:textId="77777777" w:rsidR="00882EAC" w:rsidRPr="00917464" w:rsidRDefault="00882EAC" w:rsidP="00B7229A">
      <w:pPr>
        <w:spacing w:line="276" w:lineRule="auto"/>
        <w:jc w:val="center"/>
        <w:rPr>
          <w:rFonts w:asciiTheme="majorHAnsi" w:hAnsiTheme="majorHAnsi"/>
          <w:sz w:val="22"/>
          <w:szCs w:val="22"/>
        </w:rPr>
      </w:pPr>
    </w:p>
    <w:p w14:paraId="5E46841A" w14:textId="77777777" w:rsidR="00554A8E" w:rsidRPr="00917464" w:rsidRDefault="00554A8E" w:rsidP="00B7229A">
      <w:pPr>
        <w:spacing w:line="276" w:lineRule="auto"/>
        <w:rPr>
          <w:rFonts w:asciiTheme="majorHAnsi" w:hAnsiTheme="majorHAnsi" w:cs="Calibri"/>
          <w:sz w:val="22"/>
          <w:szCs w:val="22"/>
        </w:rPr>
      </w:pPr>
      <w:r w:rsidRPr="00917464">
        <w:rPr>
          <w:rFonts w:asciiTheme="majorHAnsi" w:hAnsiTheme="majorHAnsi" w:cs="Calibri"/>
          <w:sz w:val="22"/>
          <w:szCs w:val="22"/>
        </w:rPr>
        <w:br w:type="page"/>
      </w:r>
    </w:p>
    <w:p w14:paraId="5E22F8D8" w14:textId="76861E60" w:rsidR="00C73DBC" w:rsidRPr="00917464" w:rsidRDefault="00397373" w:rsidP="00B7229A">
      <w:pPr>
        <w:spacing w:after="0" w:line="276" w:lineRule="auto"/>
        <w:rPr>
          <w:rFonts w:asciiTheme="majorHAnsi" w:hAnsiTheme="majorHAnsi" w:cs="Calibri"/>
          <w:sz w:val="22"/>
          <w:szCs w:val="22"/>
        </w:rPr>
      </w:pPr>
      <w:r>
        <w:rPr>
          <w:rFonts w:asciiTheme="majorHAnsi" w:hAnsiTheme="majorHAnsi" w:cs="Calibri"/>
          <w:sz w:val="22"/>
          <w:szCs w:val="22"/>
        </w:rPr>
        <w:lastRenderedPageBreak/>
        <w:t>Performers</w:t>
      </w:r>
      <w:r w:rsidR="00C73DBC" w:rsidRPr="00917464">
        <w:rPr>
          <w:rFonts w:asciiTheme="majorHAnsi" w:hAnsiTheme="majorHAnsi" w:cs="Calibri"/>
          <w:sz w:val="22"/>
          <w:szCs w:val="22"/>
        </w:rPr>
        <w:t>:</w:t>
      </w:r>
      <w:r w:rsidR="00C73DBC" w:rsidRPr="00917464">
        <w:rPr>
          <w:rFonts w:asciiTheme="majorHAnsi" w:hAnsiTheme="majorHAnsi" w:cs="Calibri"/>
          <w:sz w:val="22"/>
          <w:szCs w:val="22"/>
        </w:rPr>
        <w:br/>
      </w:r>
      <w:r w:rsidR="00C73DBC" w:rsidRPr="00917464">
        <w:rPr>
          <w:rFonts w:asciiTheme="majorHAnsi" w:hAnsiTheme="majorHAnsi" w:cs="Calibri"/>
          <w:b/>
          <w:bCs/>
          <w:sz w:val="22"/>
          <w:szCs w:val="22"/>
        </w:rPr>
        <w:t>Jakub Haufa</w:t>
      </w:r>
      <w:r w:rsidR="00C73DBC" w:rsidRPr="00917464">
        <w:rPr>
          <w:rFonts w:asciiTheme="majorHAnsi" w:hAnsiTheme="majorHAnsi" w:cs="Calibri"/>
          <w:sz w:val="22"/>
          <w:szCs w:val="22"/>
        </w:rPr>
        <w:t> </w:t>
      </w:r>
      <w:r w:rsidR="00EC2D7C">
        <w:rPr>
          <w:rFonts w:asciiTheme="majorHAnsi" w:hAnsiTheme="majorHAnsi" w:cs="Calibri"/>
          <w:sz w:val="22"/>
          <w:szCs w:val="22"/>
        </w:rPr>
        <w:t>violin</w:t>
      </w:r>
      <w:r w:rsidR="00C73DBC" w:rsidRPr="00917464">
        <w:rPr>
          <w:rFonts w:asciiTheme="majorHAnsi" w:hAnsiTheme="majorHAnsi" w:cs="Calibri"/>
          <w:sz w:val="22"/>
          <w:szCs w:val="22"/>
        </w:rPr>
        <w:t xml:space="preserve">, </w:t>
      </w:r>
      <w:r w:rsidR="00FA0B21">
        <w:rPr>
          <w:rFonts w:asciiTheme="majorHAnsi" w:hAnsiTheme="majorHAnsi" w:cs="Calibri"/>
          <w:sz w:val="22"/>
          <w:szCs w:val="22"/>
        </w:rPr>
        <w:t>leader</w:t>
      </w:r>
      <w:r w:rsidR="00C73DBC" w:rsidRPr="00917464">
        <w:rPr>
          <w:rFonts w:asciiTheme="majorHAnsi" w:hAnsiTheme="majorHAnsi" w:cs="Calibri"/>
          <w:sz w:val="22"/>
          <w:szCs w:val="22"/>
        </w:rPr>
        <w:t xml:space="preserve"> (Sinfonia Varsovia)</w:t>
      </w:r>
      <w:r w:rsidR="00C73DBC" w:rsidRPr="00917464">
        <w:rPr>
          <w:rFonts w:asciiTheme="majorHAnsi" w:hAnsiTheme="majorHAnsi" w:cs="Calibri"/>
          <w:sz w:val="22"/>
          <w:szCs w:val="22"/>
        </w:rPr>
        <w:br/>
      </w:r>
      <w:r w:rsidR="00C73DBC" w:rsidRPr="00917464">
        <w:rPr>
          <w:rFonts w:asciiTheme="majorHAnsi" w:hAnsiTheme="majorHAnsi" w:cs="Calibri"/>
          <w:b/>
          <w:bCs/>
          <w:sz w:val="22"/>
          <w:szCs w:val="22"/>
        </w:rPr>
        <w:t>Hanna Grozik</w:t>
      </w:r>
      <w:r w:rsidR="00C73DBC" w:rsidRPr="00917464">
        <w:rPr>
          <w:rFonts w:asciiTheme="majorHAnsi" w:hAnsiTheme="majorHAnsi" w:cs="Calibri"/>
          <w:sz w:val="22"/>
          <w:szCs w:val="22"/>
        </w:rPr>
        <w:t> </w:t>
      </w:r>
      <w:r w:rsidR="00EC2D7C">
        <w:rPr>
          <w:rFonts w:asciiTheme="majorHAnsi" w:hAnsiTheme="majorHAnsi" w:cs="Calibri"/>
          <w:sz w:val="22"/>
          <w:szCs w:val="22"/>
        </w:rPr>
        <w:t>violin</w:t>
      </w:r>
      <w:r w:rsidR="00C73DBC" w:rsidRPr="00917464">
        <w:rPr>
          <w:rFonts w:asciiTheme="majorHAnsi" w:hAnsiTheme="majorHAnsi" w:cs="Calibri"/>
          <w:sz w:val="22"/>
          <w:szCs w:val="22"/>
        </w:rPr>
        <w:br/>
      </w:r>
      <w:r w:rsidR="00C73DBC" w:rsidRPr="00917464">
        <w:rPr>
          <w:rFonts w:asciiTheme="majorHAnsi" w:hAnsiTheme="majorHAnsi" w:cs="Calibri"/>
          <w:b/>
          <w:bCs/>
          <w:sz w:val="22"/>
          <w:szCs w:val="22"/>
        </w:rPr>
        <w:t>Anna Toporkiewicz-Muras </w:t>
      </w:r>
      <w:r w:rsidR="009C5A99">
        <w:rPr>
          <w:rFonts w:asciiTheme="majorHAnsi" w:hAnsiTheme="majorHAnsi" w:cs="Calibri"/>
          <w:sz w:val="22"/>
          <w:szCs w:val="22"/>
        </w:rPr>
        <w:t>violin</w:t>
      </w:r>
      <w:r w:rsidR="00C73DBC" w:rsidRPr="00917464">
        <w:rPr>
          <w:rFonts w:asciiTheme="majorHAnsi" w:hAnsiTheme="majorHAnsi" w:cs="Calibri"/>
          <w:sz w:val="22"/>
          <w:szCs w:val="22"/>
        </w:rPr>
        <w:t xml:space="preserve"> *</w:t>
      </w:r>
      <w:r w:rsidR="00C73DBC" w:rsidRPr="00917464">
        <w:rPr>
          <w:rFonts w:asciiTheme="majorHAnsi" w:hAnsiTheme="majorHAnsi" w:cs="Calibri"/>
          <w:sz w:val="22"/>
          <w:szCs w:val="22"/>
        </w:rPr>
        <w:br/>
      </w:r>
      <w:r w:rsidR="00C73DBC" w:rsidRPr="00917464">
        <w:rPr>
          <w:rFonts w:asciiTheme="majorHAnsi" w:hAnsiTheme="majorHAnsi" w:cs="Calibri"/>
          <w:b/>
          <w:bCs/>
          <w:sz w:val="22"/>
          <w:szCs w:val="22"/>
        </w:rPr>
        <w:t>Marta Tryzna </w:t>
      </w:r>
      <w:r w:rsidR="009C5A99">
        <w:rPr>
          <w:rFonts w:asciiTheme="majorHAnsi" w:hAnsiTheme="majorHAnsi" w:cs="Calibri"/>
          <w:sz w:val="22"/>
          <w:szCs w:val="22"/>
        </w:rPr>
        <w:t>violin</w:t>
      </w:r>
      <w:r w:rsidR="00C73DBC" w:rsidRPr="00917464">
        <w:rPr>
          <w:rFonts w:asciiTheme="majorHAnsi" w:hAnsiTheme="majorHAnsi" w:cs="Calibri"/>
          <w:sz w:val="22"/>
          <w:szCs w:val="22"/>
        </w:rPr>
        <w:t xml:space="preserve"> *</w:t>
      </w:r>
      <w:r w:rsidR="00C73DBC" w:rsidRPr="00917464">
        <w:rPr>
          <w:rFonts w:asciiTheme="majorHAnsi" w:hAnsiTheme="majorHAnsi" w:cs="Calibri"/>
          <w:sz w:val="22"/>
          <w:szCs w:val="22"/>
        </w:rPr>
        <w:br/>
      </w:r>
      <w:r w:rsidR="00C73DBC" w:rsidRPr="00917464">
        <w:rPr>
          <w:rFonts w:asciiTheme="majorHAnsi" w:hAnsiTheme="majorHAnsi" w:cs="Calibri"/>
          <w:b/>
          <w:bCs/>
          <w:sz w:val="22"/>
          <w:szCs w:val="22"/>
        </w:rPr>
        <w:t>Wiktoria Błaszczak</w:t>
      </w:r>
      <w:r w:rsidR="00C73DBC" w:rsidRPr="00917464">
        <w:rPr>
          <w:rFonts w:asciiTheme="majorHAnsi" w:hAnsiTheme="majorHAnsi" w:cs="Calibri"/>
          <w:sz w:val="22"/>
          <w:szCs w:val="22"/>
        </w:rPr>
        <w:t> </w:t>
      </w:r>
      <w:r w:rsidR="009C5A99">
        <w:rPr>
          <w:rFonts w:asciiTheme="majorHAnsi" w:hAnsiTheme="majorHAnsi" w:cs="Calibri"/>
          <w:sz w:val="22"/>
          <w:szCs w:val="22"/>
        </w:rPr>
        <w:t>viola</w:t>
      </w:r>
      <w:r w:rsidR="00C73DBC" w:rsidRPr="00917464">
        <w:rPr>
          <w:rFonts w:asciiTheme="majorHAnsi" w:hAnsiTheme="majorHAnsi" w:cs="Calibri"/>
          <w:sz w:val="22"/>
          <w:szCs w:val="22"/>
        </w:rPr>
        <w:t xml:space="preserve"> *</w:t>
      </w:r>
      <w:r w:rsidR="00C73DBC" w:rsidRPr="00917464">
        <w:rPr>
          <w:rFonts w:asciiTheme="majorHAnsi" w:hAnsiTheme="majorHAnsi" w:cs="Calibri"/>
          <w:sz w:val="22"/>
          <w:szCs w:val="22"/>
        </w:rPr>
        <w:br/>
      </w:r>
      <w:r w:rsidR="00C73DBC" w:rsidRPr="00917464">
        <w:rPr>
          <w:rFonts w:asciiTheme="majorHAnsi" w:hAnsiTheme="majorHAnsi" w:cs="Calibri"/>
          <w:b/>
          <w:bCs/>
          <w:sz w:val="22"/>
          <w:szCs w:val="22"/>
        </w:rPr>
        <w:t>Emanuel Ogrodniczek </w:t>
      </w:r>
      <w:r w:rsidR="00B839B0">
        <w:rPr>
          <w:rFonts w:asciiTheme="majorHAnsi" w:hAnsiTheme="majorHAnsi" w:cs="Calibri"/>
          <w:sz w:val="22"/>
          <w:szCs w:val="22"/>
        </w:rPr>
        <w:t>viola</w:t>
      </w:r>
      <w:r w:rsidR="00C73DBC" w:rsidRPr="00917464">
        <w:rPr>
          <w:rFonts w:asciiTheme="majorHAnsi" w:hAnsiTheme="majorHAnsi" w:cs="Calibri"/>
          <w:sz w:val="22"/>
          <w:szCs w:val="22"/>
        </w:rPr>
        <w:t xml:space="preserve"> *</w:t>
      </w:r>
      <w:r w:rsidR="00C73DBC" w:rsidRPr="00917464">
        <w:rPr>
          <w:rFonts w:asciiTheme="majorHAnsi" w:hAnsiTheme="majorHAnsi" w:cs="Calibri"/>
          <w:sz w:val="22"/>
          <w:szCs w:val="22"/>
        </w:rPr>
        <w:br/>
      </w:r>
      <w:r w:rsidR="00C73DBC" w:rsidRPr="00917464">
        <w:rPr>
          <w:rFonts w:asciiTheme="majorHAnsi" w:hAnsiTheme="majorHAnsi" w:cs="Calibri"/>
          <w:b/>
          <w:bCs/>
          <w:sz w:val="22"/>
          <w:szCs w:val="22"/>
        </w:rPr>
        <w:t>Alice Abram</w:t>
      </w:r>
      <w:r w:rsidR="00C73DBC" w:rsidRPr="00917464">
        <w:rPr>
          <w:rFonts w:asciiTheme="majorHAnsi" w:hAnsiTheme="majorHAnsi" w:cs="Calibri"/>
          <w:sz w:val="22"/>
          <w:szCs w:val="22"/>
        </w:rPr>
        <w:t> </w:t>
      </w:r>
      <w:r w:rsidR="00B839B0">
        <w:rPr>
          <w:rFonts w:asciiTheme="majorHAnsi" w:hAnsiTheme="majorHAnsi" w:cs="Calibri"/>
          <w:sz w:val="22"/>
          <w:szCs w:val="22"/>
        </w:rPr>
        <w:t>cello</w:t>
      </w:r>
      <w:r w:rsidR="00C73DBC" w:rsidRPr="00917464">
        <w:rPr>
          <w:rFonts w:asciiTheme="majorHAnsi" w:hAnsiTheme="majorHAnsi" w:cs="Calibri"/>
          <w:sz w:val="22"/>
          <w:szCs w:val="22"/>
        </w:rPr>
        <w:t xml:space="preserve"> **</w:t>
      </w:r>
      <w:r w:rsidR="00C73DBC" w:rsidRPr="00917464">
        <w:rPr>
          <w:rFonts w:asciiTheme="majorHAnsi" w:hAnsiTheme="majorHAnsi" w:cs="Calibri"/>
          <w:sz w:val="22"/>
          <w:szCs w:val="22"/>
        </w:rPr>
        <w:br/>
      </w:r>
      <w:r w:rsidR="00C73DBC" w:rsidRPr="00917464">
        <w:rPr>
          <w:rFonts w:asciiTheme="majorHAnsi" w:hAnsiTheme="majorHAnsi" w:cs="Calibri"/>
          <w:b/>
          <w:bCs/>
          <w:sz w:val="22"/>
          <w:szCs w:val="22"/>
        </w:rPr>
        <w:t>Beltrán Calderón </w:t>
      </w:r>
      <w:r w:rsidR="00B839B0">
        <w:rPr>
          <w:rFonts w:asciiTheme="majorHAnsi" w:hAnsiTheme="majorHAnsi" w:cs="Calibri"/>
          <w:sz w:val="22"/>
          <w:szCs w:val="22"/>
        </w:rPr>
        <w:t>cello</w:t>
      </w:r>
      <w:r w:rsidR="00C73DBC" w:rsidRPr="00917464">
        <w:rPr>
          <w:rFonts w:asciiTheme="majorHAnsi" w:hAnsiTheme="majorHAnsi" w:cs="Calibri"/>
          <w:sz w:val="22"/>
          <w:szCs w:val="22"/>
        </w:rPr>
        <w:t xml:space="preserve"> **</w:t>
      </w:r>
    </w:p>
    <w:p w14:paraId="7EB15074" w14:textId="77777777" w:rsidR="00C73DBC" w:rsidRPr="00917464" w:rsidRDefault="00C73DBC" w:rsidP="00B7229A">
      <w:pPr>
        <w:spacing w:after="0" w:line="276" w:lineRule="auto"/>
        <w:rPr>
          <w:rFonts w:asciiTheme="majorHAnsi" w:hAnsiTheme="majorHAnsi" w:cs="Calibri"/>
          <w:b/>
          <w:bCs/>
          <w:sz w:val="22"/>
          <w:szCs w:val="22"/>
        </w:rPr>
      </w:pPr>
    </w:p>
    <w:p w14:paraId="7368781C" w14:textId="41F79664" w:rsidR="00C73DBC" w:rsidRPr="00A724A8" w:rsidRDefault="00C73DBC" w:rsidP="00B7229A">
      <w:pPr>
        <w:spacing w:after="0" w:line="276" w:lineRule="auto"/>
        <w:rPr>
          <w:rFonts w:asciiTheme="majorHAnsi" w:hAnsiTheme="majorHAnsi" w:cs="Calibri"/>
          <w:b/>
          <w:bCs/>
          <w:sz w:val="22"/>
          <w:szCs w:val="22"/>
          <w:lang w:val="en-GB"/>
        </w:rPr>
      </w:pPr>
      <w:r w:rsidRPr="007B7E25">
        <w:rPr>
          <w:rFonts w:asciiTheme="majorHAnsi" w:hAnsiTheme="majorHAnsi" w:cs="Calibri"/>
          <w:b/>
          <w:bCs/>
          <w:sz w:val="22"/>
          <w:szCs w:val="22"/>
          <w:lang w:val="en-GB"/>
        </w:rPr>
        <w:t xml:space="preserve">Malina Sarnowska </w:t>
      </w:r>
      <w:r w:rsidR="001A6B88" w:rsidRPr="007B7E25">
        <w:rPr>
          <w:rFonts w:asciiTheme="majorHAnsi" w:hAnsiTheme="majorHAnsi" w:cs="Calibri"/>
          <w:sz w:val="22"/>
          <w:szCs w:val="22"/>
          <w:lang w:val="en-GB"/>
        </w:rPr>
        <w:t>host</w:t>
      </w:r>
      <w:r w:rsidRPr="007B7E25">
        <w:rPr>
          <w:rFonts w:asciiTheme="majorHAnsi" w:hAnsiTheme="majorHAnsi" w:cs="Calibri"/>
          <w:sz w:val="22"/>
          <w:szCs w:val="22"/>
          <w:lang w:val="en-GB"/>
        </w:rPr>
        <w:br/>
      </w:r>
      <w:r w:rsidRPr="007B7E25">
        <w:rPr>
          <w:rFonts w:asciiTheme="majorHAnsi" w:hAnsiTheme="majorHAnsi" w:cs="Calibri"/>
          <w:sz w:val="22"/>
          <w:szCs w:val="22"/>
          <w:lang w:val="en-GB"/>
        </w:rPr>
        <w:br/>
        <w:t>*Akademia Sinfonia Varsovia</w:t>
      </w:r>
      <w:r w:rsidRPr="007B7E25">
        <w:rPr>
          <w:rFonts w:asciiTheme="majorHAnsi" w:hAnsiTheme="majorHAnsi" w:cs="Calibri"/>
          <w:sz w:val="22"/>
          <w:szCs w:val="22"/>
          <w:lang w:val="en-GB"/>
        </w:rPr>
        <w:br/>
        <w:t>**Musethica International</w:t>
      </w:r>
      <w:r w:rsidRPr="007B7E25">
        <w:rPr>
          <w:rFonts w:asciiTheme="majorHAnsi" w:hAnsiTheme="majorHAnsi" w:cs="Calibri"/>
          <w:sz w:val="22"/>
          <w:szCs w:val="22"/>
          <w:lang w:val="en-GB"/>
        </w:rPr>
        <w:br/>
      </w:r>
      <w:r w:rsidRPr="007B7E25">
        <w:rPr>
          <w:rFonts w:asciiTheme="majorHAnsi" w:hAnsiTheme="majorHAnsi" w:cs="Calibri"/>
          <w:sz w:val="22"/>
          <w:szCs w:val="22"/>
          <w:lang w:val="en-GB"/>
        </w:rPr>
        <w:br/>
        <w:t>Program</w:t>
      </w:r>
      <w:r w:rsidR="00A724A8">
        <w:rPr>
          <w:rFonts w:asciiTheme="majorHAnsi" w:hAnsiTheme="majorHAnsi" w:cs="Calibri"/>
          <w:sz w:val="22"/>
          <w:szCs w:val="22"/>
          <w:lang w:val="en-GB"/>
        </w:rPr>
        <w:t>me</w:t>
      </w:r>
      <w:r w:rsidRPr="007B7E25">
        <w:rPr>
          <w:rFonts w:asciiTheme="majorHAnsi" w:hAnsiTheme="majorHAnsi" w:cs="Calibri"/>
          <w:sz w:val="22"/>
          <w:szCs w:val="22"/>
          <w:lang w:val="en-GB"/>
        </w:rPr>
        <w:t>:</w:t>
      </w:r>
      <w:r w:rsidRPr="007B7E25">
        <w:rPr>
          <w:rFonts w:asciiTheme="majorHAnsi" w:hAnsiTheme="majorHAnsi" w:cs="Calibri"/>
          <w:sz w:val="22"/>
          <w:szCs w:val="22"/>
          <w:lang w:val="en-GB"/>
        </w:rPr>
        <w:br/>
      </w:r>
      <w:r w:rsidRPr="007B7E25">
        <w:rPr>
          <w:rFonts w:asciiTheme="majorHAnsi" w:hAnsiTheme="majorHAnsi" w:cs="Calibri"/>
          <w:b/>
          <w:bCs/>
          <w:sz w:val="22"/>
          <w:szCs w:val="22"/>
          <w:lang w:val="en-GB"/>
        </w:rPr>
        <w:t>Felix Mendelssohn-Bartholdy </w:t>
      </w:r>
      <w:r w:rsidR="007B7E25" w:rsidRPr="007B7E25">
        <w:rPr>
          <w:rFonts w:asciiTheme="majorHAnsi" w:hAnsiTheme="majorHAnsi" w:cs="Calibri"/>
          <w:sz w:val="22"/>
          <w:szCs w:val="22"/>
          <w:lang w:val="en-GB"/>
        </w:rPr>
        <w:t>String Octet in E-flat major, Op. 20 (selection) [</w:t>
      </w:r>
      <w:r w:rsidR="00D326E5">
        <w:rPr>
          <w:rFonts w:asciiTheme="majorHAnsi" w:hAnsiTheme="majorHAnsi" w:cs="Calibri"/>
          <w:sz w:val="22"/>
          <w:szCs w:val="22"/>
          <w:lang w:val="en-GB"/>
        </w:rPr>
        <w:t xml:space="preserve">ca. </w:t>
      </w:r>
      <w:r w:rsidR="007B7E25" w:rsidRPr="00A724A8">
        <w:rPr>
          <w:rFonts w:asciiTheme="majorHAnsi" w:hAnsiTheme="majorHAnsi" w:cs="Calibri"/>
          <w:sz w:val="22"/>
          <w:szCs w:val="22"/>
          <w:lang w:val="en-GB"/>
        </w:rPr>
        <w:t>15’]</w:t>
      </w:r>
      <w:r w:rsidRPr="00A724A8">
        <w:rPr>
          <w:rFonts w:asciiTheme="majorHAnsi" w:hAnsiTheme="majorHAnsi" w:cs="Calibri"/>
          <w:sz w:val="22"/>
          <w:szCs w:val="22"/>
          <w:lang w:val="en-GB"/>
        </w:rPr>
        <w:br/>
      </w:r>
    </w:p>
    <w:p w14:paraId="09D4C1B0" w14:textId="0C677C16" w:rsidR="00C73DBC" w:rsidRPr="00917464" w:rsidRDefault="00C73DBC" w:rsidP="00B7229A">
      <w:pPr>
        <w:spacing w:after="0" w:line="276" w:lineRule="auto"/>
        <w:rPr>
          <w:rFonts w:asciiTheme="majorHAnsi" w:hAnsiTheme="majorHAnsi" w:cs="Calibri"/>
          <w:sz w:val="22"/>
          <w:szCs w:val="22"/>
        </w:rPr>
      </w:pPr>
      <w:r w:rsidRPr="00A724A8">
        <w:rPr>
          <w:rFonts w:asciiTheme="majorHAnsi" w:hAnsiTheme="majorHAnsi" w:cs="Calibri"/>
          <w:b/>
          <w:bCs/>
          <w:sz w:val="22"/>
          <w:szCs w:val="22"/>
          <w:lang w:val="en-GB"/>
        </w:rPr>
        <w:t>Edward Elgar</w:t>
      </w:r>
      <w:r w:rsidRPr="00A724A8">
        <w:rPr>
          <w:rFonts w:asciiTheme="majorHAnsi" w:hAnsiTheme="majorHAnsi" w:cs="Calibri"/>
          <w:sz w:val="22"/>
          <w:szCs w:val="22"/>
          <w:lang w:val="en-GB"/>
        </w:rPr>
        <w:t> </w:t>
      </w:r>
      <w:r w:rsidR="00A724A8" w:rsidRPr="00A724A8">
        <w:rPr>
          <w:rFonts w:asciiTheme="majorHAnsi" w:hAnsiTheme="majorHAnsi" w:cs="Calibri"/>
          <w:sz w:val="22"/>
          <w:szCs w:val="22"/>
          <w:lang w:val="en-GB"/>
        </w:rPr>
        <w:t>Serenade in E minor, Op. 20 for string orchestra (arr. for string octet) [12’]</w:t>
      </w:r>
      <w:r w:rsidRPr="00A724A8">
        <w:rPr>
          <w:rFonts w:asciiTheme="majorHAnsi" w:hAnsiTheme="majorHAnsi" w:cs="Calibri"/>
          <w:sz w:val="22"/>
          <w:szCs w:val="22"/>
          <w:lang w:val="en-GB"/>
        </w:rPr>
        <w:br/>
        <w:t xml:space="preserve">I. </w:t>
      </w:r>
      <w:r w:rsidRPr="00A724A8">
        <w:rPr>
          <w:rFonts w:asciiTheme="majorHAnsi" w:hAnsiTheme="majorHAnsi" w:cs="Calibri"/>
          <w:i/>
          <w:iCs/>
          <w:sz w:val="22"/>
          <w:szCs w:val="22"/>
          <w:lang w:val="en-GB"/>
        </w:rPr>
        <w:t>Allegro piacevole</w:t>
      </w:r>
      <w:r w:rsidRPr="00A724A8">
        <w:rPr>
          <w:rFonts w:asciiTheme="majorHAnsi" w:hAnsiTheme="majorHAnsi" w:cs="Calibri"/>
          <w:sz w:val="22"/>
          <w:szCs w:val="22"/>
          <w:lang w:val="en-GB"/>
        </w:rPr>
        <w:br/>
        <w:t xml:space="preserve">II. </w:t>
      </w:r>
      <w:r w:rsidRPr="00917464">
        <w:rPr>
          <w:rFonts w:asciiTheme="majorHAnsi" w:hAnsiTheme="majorHAnsi" w:cs="Calibri"/>
          <w:i/>
          <w:iCs/>
          <w:sz w:val="22"/>
          <w:szCs w:val="22"/>
        </w:rPr>
        <w:t>Larghetto</w:t>
      </w:r>
      <w:r w:rsidRPr="00917464">
        <w:rPr>
          <w:rFonts w:asciiTheme="majorHAnsi" w:hAnsiTheme="majorHAnsi" w:cs="Calibri"/>
          <w:sz w:val="22"/>
          <w:szCs w:val="22"/>
        </w:rPr>
        <w:br/>
        <w:t xml:space="preserve">III. </w:t>
      </w:r>
      <w:r w:rsidRPr="00917464">
        <w:rPr>
          <w:rFonts w:asciiTheme="majorHAnsi" w:hAnsiTheme="majorHAnsi" w:cs="Calibri"/>
          <w:i/>
          <w:iCs/>
          <w:sz w:val="22"/>
          <w:szCs w:val="22"/>
        </w:rPr>
        <w:t>Allegretto</w:t>
      </w:r>
    </w:p>
    <w:p w14:paraId="421725A0" w14:textId="77777777" w:rsidR="00C73DBC" w:rsidRPr="00917464" w:rsidRDefault="00C73DBC" w:rsidP="00B7229A">
      <w:pPr>
        <w:spacing w:after="0" w:line="276" w:lineRule="auto"/>
        <w:rPr>
          <w:rFonts w:asciiTheme="majorHAnsi" w:hAnsiTheme="majorHAnsi" w:cs="Calibri"/>
          <w:b/>
          <w:bCs/>
          <w:sz w:val="22"/>
          <w:szCs w:val="22"/>
        </w:rPr>
      </w:pPr>
    </w:p>
    <w:p w14:paraId="0D0B36CE" w14:textId="459BFBD2" w:rsidR="00C73DBC" w:rsidRPr="004E175A" w:rsidRDefault="00C73DBC" w:rsidP="00B7229A">
      <w:pPr>
        <w:spacing w:after="0" w:line="276" w:lineRule="auto"/>
        <w:rPr>
          <w:rFonts w:asciiTheme="majorHAnsi" w:hAnsiTheme="majorHAnsi" w:cs="Calibri"/>
          <w:sz w:val="22"/>
          <w:szCs w:val="22"/>
          <w:lang w:val="en-GB"/>
        </w:rPr>
      </w:pPr>
      <w:r w:rsidRPr="00D326E5">
        <w:rPr>
          <w:rFonts w:asciiTheme="majorHAnsi" w:hAnsiTheme="majorHAnsi" w:cs="Calibri"/>
          <w:b/>
          <w:bCs/>
          <w:sz w:val="22"/>
          <w:szCs w:val="22"/>
          <w:lang w:val="en-GB"/>
        </w:rPr>
        <w:t>Mieczysław Karłowicz</w:t>
      </w:r>
      <w:r w:rsidRPr="00D326E5">
        <w:rPr>
          <w:rFonts w:asciiTheme="majorHAnsi" w:hAnsiTheme="majorHAnsi" w:cs="Calibri"/>
          <w:sz w:val="22"/>
          <w:szCs w:val="22"/>
          <w:lang w:val="en-GB"/>
        </w:rPr>
        <w:t> </w:t>
      </w:r>
      <w:r w:rsidR="00D326E5" w:rsidRPr="00D326E5">
        <w:rPr>
          <w:rFonts w:asciiTheme="majorHAnsi" w:hAnsiTheme="majorHAnsi" w:cs="Calibri"/>
          <w:sz w:val="22"/>
          <w:szCs w:val="22"/>
          <w:lang w:val="en-GB"/>
        </w:rPr>
        <w:t>Serenade in C major, Op. 2 for string orchestra (arr. for string octet) [22’]</w:t>
      </w:r>
      <w:r w:rsidRPr="00D326E5">
        <w:rPr>
          <w:rFonts w:asciiTheme="majorHAnsi" w:hAnsiTheme="majorHAnsi" w:cs="Calibri"/>
          <w:sz w:val="22"/>
          <w:szCs w:val="22"/>
          <w:lang w:val="en-GB"/>
        </w:rPr>
        <w:br/>
        <w:t xml:space="preserve">I. </w:t>
      </w:r>
      <w:r w:rsidRPr="00D326E5">
        <w:rPr>
          <w:rFonts w:asciiTheme="majorHAnsi" w:hAnsiTheme="majorHAnsi" w:cs="Calibri"/>
          <w:i/>
          <w:iCs/>
          <w:sz w:val="22"/>
          <w:szCs w:val="22"/>
          <w:lang w:val="en-GB"/>
        </w:rPr>
        <w:t>Mar</w:t>
      </w:r>
      <w:r w:rsidR="00A724A8" w:rsidRPr="00D326E5">
        <w:rPr>
          <w:rFonts w:asciiTheme="majorHAnsi" w:hAnsiTheme="majorHAnsi" w:cs="Calibri"/>
          <w:i/>
          <w:iCs/>
          <w:sz w:val="22"/>
          <w:szCs w:val="22"/>
          <w:lang w:val="en-GB"/>
        </w:rPr>
        <w:t>ch</w:t>
      </w:r>
      <w:r w:rsidRPr="00D326E5">
        <w:rPr>
          <w:rFonts w:asciiTheme="majorHAnsi" w:hAnsiTheme="majorHAnsi" w:cs="Calibri"/>
          <w:sz w:val="22"/>
          <w:szCs w:val="22"/>
          <w:lang w:val="en-GB"/>
        </w:rPr>
        <w:br/>
        <w:t xml:space="preserve">II. </w:t>
      </w:r>
      <w:r w:rsidRPr="004E175A">
        <w:rPr>
          <w:rFonts w:asciiTheme="majorHAnsi" w:hAnsiTheme="majorHAnsi" w:cs="Calibri"/>
          <w:i/>
          <w:iCs/>
          <w:sz w:val="22"/>
          <w:szCs w:val="22"/>
          <w:lang w:val="en-GB"/>
        </w:rPr>
        <w:t>Roman</w:t>
      </w:r>
      <w:r w:rsidR="004D1B16" w:rsidRPr="004E175A">
        <w:rPr>
          <w:rFonts w:asciiTheme="majorHAnsi" w:hAnsiTheme="majorHAnsi" w:cs="Calibri"/>
          <w:i/>
          <w:iCs/>
          <w:sz w:val="22"/>
          <w:szCs w:val="22"/>
          <w:lang w:val="en-GB"/>
        </w:rPr>
        <w:t>ce</w:t>
      </w:r>
    </w:p>
    <w:p w14:paraId="024241D9" w14:textId="124D424E" w:rsidR="00C73DBC" w:rsidRPr="004E175A" w:rsidRDefault="00C73DBC" w:rsidP="00B7229A">
      <w:pPr>
        <w:spacing w:after="0" w:line="276" w:lineRule="auto"/>
        <w:rPr>
          <w:rFonts w:asciiTheme="majorHAnsi" w:hAnsiTheme="majorHAnsi" w:cs="Calibri"/>
          <w:sz w:val="22"/>
          <w:szCs w:val="22"/>
          <w:lang w:val="en-GB"/>
        </w:rPr>
      </w:pPr>
      <w:r w:rsidRPr="004E175A">
        <w:rPr>
          <w:rFonts w:asciiTheme="majorHAnsi" w:hAnsiTheme="majorHAnsi" w:cs="Calibri"/>
          <w:sz w:val="22"/>
          <w:szCs w:val="22"/>
          <w:lang w:val="en-GB"/>
        </w:rPr>
        <w:t xml:space="preserve">III. </w:t>
      </w:r>
      <w:r w:rsidRPr="004E175A">
        <w:rPr>
          <w:rFonts w:asciiTheme="majorHAnsi" w:hAnsiTheme="majorHAnsi" w:cs="Calibri"/>
          <w:i/>
          <w:iCs/>
          <w:sz w:val="22"/>
          <w:szCs w:val="22"/>
          <w:lang w:val="en-GB"/>
        </w:rPr>
        <w:t>Wal</w:t>
      </w:r>
      <w:r w:rsidR="004D1B16" w:rsidRPr="004E175A">
        <w:rPr>
          <w:rFonts w:asciiTheme="majorHAnsi" w:hAnsiTheme="majorHAnsi" w:cs="Calibri"/>
          <w:i/>
          <w:iCs/>
          <w:sz w:val="22"/>
          <w:szCs w:val="22"/>
          <w:lang w:val="en-GB"/>
        </w:rPr>
        <w:t>tz</w:t>
      </w:r>
    </w:p>
    <w:p w14:paraId="42E4E079" w14:textId="4CAE73B8" w:rsidR="00C73DBC" w:rsidRPr="004E175A" w:rsidRDefault="00C73DBC" w:rsidP="00B7229A">
      <w:pPr>
        <w:spacing w:after="0" w:line="276" w:lineRule="auto"/>
        <w:rPr>
          <w:rFonts w:asciiTheme="majorHAnsi" w:hAnsiTheme="majorHAnsi" w:cs="Calibri"/>
          <w:sz w:val="22"/>
          <w:szCs w:val="22"/>
          <w:lang w:val="en-GB"/>
        </w:rPr>
      </w:pPr>
      <w:r w:rsidRPr="004E175A">
        <w:rPr>
          <w:rFonts w:asciiTheme="majorHAnsi" w:hAnsiTheme="majorHAnsi" w:cs="Calibri"/>
          <w:sz w:val="22"/>
          <w:szCs w:val="22"/>
          <w:lang w:val="en-GB"/>
        </w:rPr>
        <w:t xml:space="preserve">IV. </w:t>
      </w:r>
      <w:r w:rsidRPr="004E175A">
        <w:rPr>
          <w:rFonts w:asciiTheme="majorHAnsi" w:hAnsiTheme="majorHAnsi" w:cs="Calibri"/>
          <w:i/>
          <w:iCs/>
          <w:sz w:val="22"/>
          <w:szCs w:val="22"/>
          <w:lang w:val="en-GB"/>
        </w:rPr>
        <w:t>Fina</w:t>
      </w:r>
      <w:r w:rsidR="004D1B16" w:rsidRPr="004E175A">
        <w:rPr>
          <w:rFonts w:asciiTheme="majorHAnsi" w:hAnsiTheme="majorHAnsi" w:cs="Calibri"/>
          <w:i/>
          <w:iCs/>
          <w:sz w:val="22"/>
          <w:szCs w:val="22"/>
          <w:lang w:val="en-GB"/>
        </w:rPr>
        <w:t>le</w:t>
      </w:r>
    </w:p>
    <w:p w14:paraId="6184561A" w14:textId="77777777" w:rsidR="00C73DBC" w:rsidRPr="004E175A" w:rsidRDefault="00C73DBC" w:rsidP="00B7229A">
      <w:pPr>
        <w:spacing w:after="0" w:line="276" w:lineRule="auto"/>
        <w:rPr>
          <w:rFonts w:asciiTheme="majorHAnsi" w:hAnsiTheme="majorHAnsi" w:cs="Calibri"/>
          <w:i/>
          <w:iCs/>
          <w:sz w:val="22"/>
          <w:szCs w:val="22"/>
          <w:lang w:val="en-GB"/>
        </w:rPr>
      </w:pPr>
    </w:p>
    <w:p w14:paraId="2CE8139D" w14:textId="290F1C76" w:rsidR="00C73DBC" w:rsidRPr="004E175A" w:rsidRDefault="004E175A" w:rsidP="00B7229A">
      <w:pPr>
        <w:spacing w:after="0" w:line="276" w:lineRule="auto"/>
        <w:rPr>
          <w:rFonts w:asciiTheme="majorHAnsi" w:hAnsiTheme="majorHAnsi" w:cs="Calibri"/>
          <w:sz w:val="22"/>
          <w:szCs w:val="22"/>
          <w:lang w:val="en-GB"/>
        </w:rPr>
      </w:pPr>
      <w:r w:rsidRPr="004E175A">
        <w:rPr>
          <w:rFonts w:asciiTheme="majorHAnsi" w:hAnsiTheme="majorHAnsi" w:cs="Calibri"/>
          <w:i/>
          <w:iCs/>
          <w:sz w:val="22"/>
          <w:szCs w:val="22"/>
          <w:lang w:val="en-GB"/>
        </w:rPr>
        <w:t>Chamber works selected by the project participants</w:t>
      </w:r>
      <w:r w:rsidR="00C73DBC" w:rsidRPr="004E175A">
        <w:rPr>
          <w:rFonts w:asciiTheme="majorHAnsi" w:hAnsiTheme="majorHAnsi" w:cs="Calibri"/>
          <w:sz w:val="22"/>
          <w:szCs w:val="22"/>
          <w:lang w:val="en-GB"/>
        </w:rPr>
        <w:br/>
      </w:r>
    </w:p>
    <w:p w14:paraId="181FA864" w14:textId="0A0A6160" w:rsidR="006845B6" w:rsidRPr="004E175A" w:rsidRDefault="006845B6" w:rsidP="00B7229A">
      <w:pPr>
        <w:spacing w:after="0" w:line="276" w:lineRule="auto"/>
        <w:rPr>
          <w:rFonts w:asciiTheme="majorHAnsi" w:hAnsiTheme="majorHAnsi"/>
          <w:sz w:val="22"/>
          <w:szCs w:val="22"/>
          <w:lang w:val="en-GB"/>
        </w:rPr>
      </w:pPr>
    </w:p>
    <w:p w14:paraId="3A7B6FF6" w14:textId="6633C048" w:rsidR="006845B6" w:rsidRPr="00917464" w:rsidRDefault="00202A6E" w:rsidP="00B7229A">
      <w:pPr>
        <w:spacing w:line="276" w:lineRule="auto"/>
        <w:jc w:val="center"/>
        <w:rPr>
          <w:rFonts w:asciiTheme="majorHAnsi" w:hAnsiTheme="majorHAnsi"/>
          <w:sz w:val="22"/>
          <w:szCs w:val="22"/>
        </w:rPr>
      </w:pPr>
      <w:r w:rsidRPr="00917464">
        <w:rPr>
          <w:rFonts w:asciiTheme="majorHAnsi" w:hAnsiTheme="majorHAnsi"/>
          <w:sz w:val="22"/>
          <w:szCs w:val="22"/>
        </w:rPr>
        <w:t>***</w:t>
      </w:r>
    </w:p>
    <w:p w14:paraId="3B02C81A" w14:textId="3705C7B1" w:rsidR="00202A6E" w:rsidRPr="006F707D" w:rsidRDefault="004E175A" w:rsidP="00883ED9">
      <w:pPr>
        <w:spacing w:after="0" w:line="276" w:lineRule="auto"/>
        <w:rPr>
          <w:rFonts w:asciiTheme="majorHAnsi" w:hAnsiTheme="majorHAnsi" w:cs="Calibri"/>
          <w:sz w:val="22"/>
          <w:szCs w:val="22"/>
          <w:lang w:val="en-GB"/>
        </w:rPr>
      </w:pPr>
      <w:r w:rsidRPr="006F707D">
        <w:rPr>
          <w:rFonts w:asciiTheme="majorHAnsi" w:hAnsiTheme="majorHAnsi" w:cs="Calibri"/>
          <w:b/>
          <w:bCs/>
          <w:sz w:val="22"/>
          <w:szCs w:val="22"/>
          <w:lang w:val="en-GB"/>
        </w:rPr>
        <w:t>Media Contact:</w:t>
      </w:r>
      <w:r w:rsidR="00883ED9" w:rsidRPr="006F707D">
        <w:rPr>
          <w:rFonts w:asciiTheme="majorHAnsi" w:hAnsiTheme="majorHAnsi" w:cs="Calibri"/>
          <w:b/>
          <w:bCs/>
          <w:sz w:val="22"/>
          <w:szCs w:val="22"/>
          <w:lang w:val="en-GB"/>
        </w:rPr>
        <w:br/>
      </w:r>
      <w:r w:rsidR="00B177CA" w:rsidRPr="006F707D">
        <w:rPr>
          <w:rFonts w:asciiTheme="majorHAnsi" w:hAnsiTheme="majorHAnsi" w:cs="Calibri"/>
          <w:sz w:val="22"/>
          <w:szCs w:val="22"/>
          <w:lang w:val="en-GB"/>
        </w:rPr>
        <w:t>Adrianna Michalska</w:t>
      </w:r>
    </w:p>
    <w:p w14:paraId="22E3B259" w14:textId="60C1A9E1" w:rsidR="006F707D" w:rsidRPr="006F707D" w:rsidRDefault="006F707D" w:rsidP="006F707D">
      <w:pPr>
        <w:spacing w:after="0" w:line="276" w:lineRule="auto"/>
        <w:rPr>
          <w:rFonts w:asciiTheme="majorHAnsi" w:hAnsiTheme="majorHAnsi" w:cs="Calibri"/>
          <w:sz w:val="22"/>
          <w:szCs w:val="22"/>
          <w:lang w:val="en-GB"/>
        </w:rPr>
      </w:pPr>
      <w:r w:rsidRPr="006F707D">
        <w:rPr>
          <w:rFonts w:asciiTheme="majorHAnsi" w:hAnsiTheme="majorHAnsi" w:cs="Calibri"/>
          <w:sz w:val="22"/>
          <w:szCs w:val="22"/>
          <w:lang w:val="en-GB"/>
        </w:rPr>
        <w:t>Senior</w:t>
      </w:r>
      <w:r w:rsidR="00314CCC">
        <w:rPr>
          <w:rFonts w:asciiTheme="majorHAnsi" w:hAnsiTheme="majorHAnsi" w:cs="Calibri"/>
          <w:sz w:val="22"/>
          <w:szCs w:val="22"/>
          <w:lang w:val="en-GB"/>
        </w:rPr>
        <w:t xml:space="preserve"> PR</w:t>
      </w:r>
      <w:r w:rsidRPr="006F707D">
        <w:rPr>
          <w:rFonts w:asciiTheme="majorHAnsi" w:hAnsiTheme="majorHAnsi" w:cs="Calibri"/>
          <w:sz w:val="22"/>
          <w:szCs w:val="22"/>
          <w:lang w:val="en-GB"/>
        </w:rPr>
        <w:t xml:space="preserve"> Specialist</w:t>
      </w:r>
    </w:p>
    <w:p w14:paraId="2CF82150" w14:textId="1A844295" w:rsidR="0055303F" w:rsidRPr="00917464" w:rsidRDefault="006F707D" w:rsidP="006F707D">
      <w:pPr>
        <w:spacing w:after="0" w:line="276" w:lineRule="auto"/>
        <w:rPr>
          <w:rFonts w:asciiTheme="majorHAnsi" w:hAnsiTheme="majorHAnsi" w:cs="Calibri"/>
          <w:sz w:val="22"/>
          <w:szCs w:val="22"/>
          <w:lang w:val="en-US"/>
        </w:rPr>
      </w:pPr>
      <w:r w:rsidRPr="006F707D">
        <w:rPr>
          <w:rFonts w:asciiTheme="majorHAnsi" w:hAnsiTheme="majorHAnsi" w:cs="Calibri"/>
          <w:sz w:val="22"/>
          <w:szCs w:val="22"/>
          <w:lang w:val="en-GB"/>
        </w:rPr>
        <w:t>Marketing and Audience Services Department</w:t>
      </w:r>
      <w:r>
        <w:rPr>
          <w:rFonts w:asciiTheme="majorHAnsi" w:hAnsiTheme="majorHAnsi" w:cs="Calibri"/>
          <w:sz w:val="22"/>
          <w:szCs w:val="22"/>
          <w:lang w:val="en-GB"/>
        </w:rPr>
        <w:br/>
      </w:r>
      <w:r w:rsidR="00F47D44" w:rsidRPr="00917464">
        <w:rPr>
          <w:rFonts w:asciiTheme="majorHAnsi" w:hAnsiTheme="majorHAnsi" w:cs="Calibri"/>
          <w:sz w:val="22"/>
          <w:szCs w:val="22"/>
          <w:lang w:val="en-US"/>
        </w:rPr>
        <w:t>adrianna.michalska</w:t>
      </w:r>
      <w:r w:rsidR="00DD1648" w:rsidRPr="00917464">
        <w:rPr>
          <w:rFonts w:asciiTheme="majorHAnsi" w:hAnsiTheme="majorHAnsi" w:cs="Calibri"/>
          <w:sz w:val="22"/>
          <w:szCs w:val="22"/>
          <w:lang w:val="en-US"/>
        </w:rPr>
        <w:t>@sinfoniavarsovia.org, tel.</w:t>
      </w:r>
      <w:r w:rsidR="00064F46">
        <w:rPr>
          <w:rFonts w:asciiTheme="majorHAnsi" w:hAnsiTheme="majorHAnsi" w:cs="Calibri"/>
          <w:sz w:val="22"/>
          <w:szCs w:val="22"/>
          <w:lang w:val="en-US"/>
        </w:rPr>
        <w:t xml:space="preserve"> (+48)</w:t>
      </w:r>
      <w:r w:rsidR="00DD1648" w:rsidRPr="00917464">
        <w:rPr>
          <w:rFonts w:asciiTheme="majorHAnsi" w:hAnsiTheme="majorHAnsi" w:cs="Calibri"/>
          <w:sz w:val="22"/>
          <w:szCs w:val="22"/>
          <w:lang w:val="en-US"/>
        </w:rPr>
        <w:t xml:space="preserve"> 502 243 387</w:t>
      </w:r>
    </w:p>
    <w:sectPr w:rsidR="0055303F" w:rsidRPr="00917464" w:rsidSect="00490B2C">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15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ADC3B" w14:textId="77777777" w:rsidR="0036769F" w:rsidRDefault="0036769F" w:rsidP="00FC3CE1">
      <w:pPr>
        <w:spacing w:after="0" w:line="240" w:lineRule="auto"/>
      </w:pPr>
      <w:r>
        <w:separator/>
      </w:r>
    </w:p>
  </w:endnote>
  <w:endnote w:type="continuationSeparator" w:id="0">
    <w:p w14:paraId="11F717D9" w14:textId="77777777" w:rsidR="0036769F" w:rsidRDefault="0036769F" w:rsidP="00FC3CE1">
      <w:pPr>
        <w:spacing w:after="0" w:line="240" w:lineRule="auto"/>
      </w:pPr>
      <w:r>
        <w:continuationSeparator/>
      </w:r>
    </w:p>
  </w:endnote>
  <w:endnote w:type="continuationNotice" w:id="1">
    <w:p w14:paraId="5F849E5F" w14:textId="77777777" w:rsidR="0036769F" w:rsidRDefault="003676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Noto Serif CJK SC">
    <w:charset w:val="00"/>
    <w:family w:val="auto"/>
    <w:pitch w:val="variable"/>
  </w:font>
  <w:font w:name="Lohit Devanagari">
    <w:altName w:val="Cambri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AD6F8" w14:textId="77777777" w:rsidR="00490B2C" w:rsidRDefault="00490B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AA60F" w14:textId="7CE4DD6D" w:rsidR="00FC3CE1" w:rsidRDefault="005A335B">
    <w:pPr>
      <w:pStyle w:val="Stopka"/>
    </w:pPr>
    <w:r>
      <w:rPr>
        <w:noProof/>
        <w:lang w:val="en-US"/>
      </w:rPr>
      <w:drawing>
        <wp:anchor distT="0" distB="0" distL="114300" distR="114300" simplePos="0" relativeHeight="251658241" behindDoc="0" locked="0" layoutInCell="1" allowOverlap="1" wp14:anchorId="4F0B74F1" wp14:editId="11261449">
          <wp:simplePos x="0" y="0"/>
          <wp:positionH relativeFrom="column">
            <wp:posOffset>-404495</wp:posOffset>
          </wp:positionH>
          <wp:positionV relativeFrom="paragraph">
            <wp:posOffset>-306705</wp:posOffset>
          </wp:positionV>
          <wp:extent cx="6564630" cy="900430"/>
          <wp:effectExtent l="0" t="0" r="7620" b="0"/>
          <wp:wrapNone/>
          <wp:docPr id="66154981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4630" cy="900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7657" w14:textId="77777777" w:rsidR="00490B2C" w:rsidRDefault="00490B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8B903" w14:textId="77777777" w:rsidR="0036769F" w:rsidRDefault="0036769F" w:rsidP="00FC3CE1">
      <w:pPr>
        <w:spacing w:after="0" w:line="240" w:lineRule="auto"/>
      </w:pPr>
      <w:r>
        <w:separator/>
      </w:r>
    </w:p>
  </w:footnote>
  <w:footnote w:type="continuationSeparator" w:id="0">
    <w:p w14:paraId="59572B62" w14:textId="77777777" w:rsidR="0036769F" w:rsidRDefault="0036769F" w:rsidP="00FC3CE1">
      <w:pPr>
        <w:spacing w:after="0" w:line="240" w:lineRule="auto"/>
      </w:pPr>
      <w:r>
        <w:continuationSeparator/>
      </w:r>
    </w:p>
  </w:footnote>
  <w:footnote w:type="continuationNotice" w:id="1">
    <w:p w14:paraId="216A744B" w14:textId="77777777" w:rsidR="0036769F" w:rsidRDefault="003676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2A186" w14:textId="77777777" w:rsidR="00490B2C" w:rsidRDefault="00490B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5A2B" w14:textId="4AF8383A" w:rsidR="00FC3CE1" w:rsidRDefault="00490B2C" w:rsidP="00490B2C">
    <w:pPr>
      <w:pStyle w:val="Nagwek"/>
      <w:tabs>
        <w:tab w:val="clear" w:pos="4536"/>
        <w:tab w:val="clear" w:pos="9072"/>
        <w:tab w:val="left" w:pos="1607"/>
      </w:tabs>
    </w:pPr>
    <w:r>
      <w:rPr>
        <w:noProof/>
        <w:lang w:val="en-US"/>
      </w:rPr>
      <w:drawing>
        <wp:anchor distT="0" distB="0" distL="114300" distR="114300" simplePos="0" relativeHeight="251658240" behindDoc="0" locked="0" layoutInCell="1" allowOverlap="1" wp14:anchorId="71AB4A53" wp14:editId="239A9B67">
          <wp:simplePos x="0" y="0"/>
          <wp:positionH relativeFrom="page">
            <wp:posOffset>673735</wp:posOffset>
          </wp:positionH>
          <wp:positionV relativeFrom="page">
            <wp:posOffset>495300</wp:posOffset>
          </wp:positionV>
          <wp:extent cx="1195070" cy="558165"/>
          <wp:effectExtent l="0" t="0" r="5080" b="0"/>
          <wp:wrapSquare wrapText="bothSides"/>
          <wp:docPr id="1786133534" name="Obraz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A drawing of a 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581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A9C5" w14:textId="77777777" w:rsidR="00490B2C" w:rsidRDefault="00490B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2223C"/>
    <w:multiLevelType w:val="multilevel"/>
    <w:tmpl w:val="09E4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52495B"/>
    <w:multiLevelType w:val="hybridMultilevel"/>
    <w:tmpl w:val="1B4C7A32"/>
    <w:lvl w:ilvl="0" w:tplc="40EAC86A">
      <w:start w:val="2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8764365"/>
    <w:multiLevelType w:val="hybridMultilevel"/>
    <w:tmpl w:val="06A2DD80"/>
    <w:lvl w:ilvl="0" w:tplc="ECE6EAD8">
      <w:start w:val="2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78457331">
    <w:abstractNumId w:val="2"/>
  </w:num>
  <w:num w:numId="2" w16cid:durableId="817846082">
    <w:abstractNumId w:val="0"/>
  </w:num>
  <w:num w:numId="3" w16cid:durableId="1724793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CA1"/>
    <w:rsid w:val="00004EDE"/>
    <w:rsid w:val="00020B3D"/>
    <w:rsid w:val="00022F1F"/>
    <w:rsid w:val="00026897"/>
    <w:rsid w:val="00037F08"/>
    <w:rsid w:val="00037F88"/>
    <w:rsid w:val="00046F15"/>
    <w:rsid w:val="00057016"/>
    <w:rsid w:val="00062CA1"/>
    <w:rsid w:val="00064F46"/>
    <w:rsid w:val="00065141"/>
    <w:rsid w:val="000719F0"/>
    <w:rsid w:val="00075F85"/>
    <w:rsid w:val="000822C8"/>
    <w:rsid w:val="00083F0A"/>
    <w:rsid w:val="0008407B"/>
    <w:rsid w:val="00096DE0"/>
    <w:rsid w:val="000A5494"/>
    <w:rsid w:val="000B1559"/>
    <w:rsid w:val="000B2842"/>
    <w:rsid w:val="000B3BF9"/>
    <w:rsid w:val="000B40F9"/>
    <w:rsid w:val="000B7558"/>
    <w:rsid w:val="000C1A45"/>
    <w:rsid w:val="000C2618"/>
    <w:rsid w:val="000C6FD6"/>
    <w:rsid w:val="000D3C94"/>
    <w:rsid w:val="000D47CF"/>
    <w:rsid w:val="000D7BA4"/>
    <w:rsid w:val="000E187F"/>
    <w:rsid w:val="000E3701"/>
    <w:rsid w:val="000E41DE"/>
    <w:rsid w:val="000F5D84"/>
    <w:rsid w:val="00111694"/>
    <w:rsid w:val="001215A3"/>
    <w:rsid w:val="0012421F"/>
    <w:rsid w:val="001279A2"/>
    <w:rsid w:val="001313EB"/>
    <w:rsid w:val="001314B7"/>
    <w:rsid w:val="00132677"/>
    <w:rsid w:val="001327C5"/>
    <w:rsid w:val="00132846"/>
    <w:rsid w:val="00132BD8"/>
    <w:rsid w:val="00137ED2"/>
    <w:rsid w:val="00142482"/>
    <w:rsid w:val="001425E7"/>
    <w:rsid w:val="00145112"/>
    <w:rsid w:val="00146EB4"/>
    <w:rsid w:val="0015226C"/>
    <w:rsid w:val="001542E4"/>
    <w:rsid w:val="00154CAE"/>
    <w:rsid w:val="0016713A"/>
    <w:rsid w:val="001723F1"/>
    <w:rsid w:val="001728CA"/>
    <w:rsid w:val="00172D13"/>
    <w:rsid w:val="001813CE"/>
    <w:rsid w:val="00184C8D"/>
    <w:rsid w:val="00186572"/>
    <w:rsid w:val="00190642"/>
    <w:rsid w:val="0019793D"/>
    <w:rsid w:val="00197AAD"/>
    <w:rsid w:val="001A009C"/>
    <w:rsid w:val="001A6033"/>
    <w:rsid w:val="001A6B88"/>
    <w:rsid w:val="001B22C7"/>
    <w:rsid w:val="001B4552"/>
    <w:rsid w:val="001B4FD0"/>
    <w:rsid w:val="001B720F"/>
    <w:rsid w:val="001B7C3B"/>
    <w:rsid w:val="001B7CA0"/>
    <w:rsid w:val="001C0B82"/>
    <w:rsid w:val="001C49E0"/>
    <w:rsid w:val="001C583E"/>
    <w:rsid w:val="001D5BA4"/>
    <w:rsid w:val="001E5440"/>
    <w:rsid w:val="001F2EF8"/>
    <w:rsid w:val="00202A6E"/>
    <w:rsid w:val="002157B0"/>
    <w:rsid w:val="00217F15"/>
    <w:rsid w:val="00223F7A"/>
    <w:rsid w:val="0022486F"/>
    <w:rsid w:val="00227100"/>
    <w:rsid w:val="00233BDE"/>
    <w:rsid w:val="00234378"/>
    <w:rsid w:val="00235A32"/>
    <w:rsid w:val="00242B21"/>
    <w:rsid w:val="00245CC5"/>
    <w:rsid w:val="002471D6"/>
    <w:rsid w:val="002523DD"/>
    <w:rsid w:val="00256E5A"/>
    <w:rsid w:val="0026238C"/>
    <w:rsid w:val="00262CCF"/>
    <w:rsid w:val="002731B0"/>
    <w:rsid w:val="00276F2B"/>
    <w:rsid w:val="00277534"/>
    <w:rsid w:val="002862E4"/>
    <w:rsid w:val="002873D5"/>
    <w:rsid w:val="00290674"/>
    <w:rsid w:val="00291186"/>
    <w:rsid w:val="0029131A"/>
    <w:rsid w:val="00291F5A"/>
    <w:rsid w:val="002A618F"/>
    <w:rsid w:val="002A6827"/>
    <w:rsid w:val="002B33F6"/>
    <w:rsid w:val="002C2466"/>
    <w:rsid w:val="002C53DC"/>
    <w:rsid w:val="002C7AA8"/>
    <w:rsid w:val="002D311F"/>
    <w:rsid w:val="002D7314"/>
    <w:rsid w:val="002E11B5"/>
    <w:rsid w:val="002E4B87"/>
    <w:rsid w:val="002E4F5D"/>
    <w:rsid w:val="002E7B6C"/>
    <w:rsid w:val="002F3095"/>
    <w:rsid w:val="002F4C9F"/>
    <w:rsid w:val="002F6614"/>
    <w:rsid w:val="002F7BEB"/>
    <w:rsid w:val="00314CCC"/>
    <w:rsid w:val="003177BD"/>
    <w:rsid w:val="00321E1B"/>
    <w:rsid w:val="00327D3C"/>
    <w:rsid w:val="003413E2"/>
    <w:rsid w:val="003415C8"/>
    <w:rsid w:val="00350E71"/>
    <w:rsid w:val="00351587"/>
    <w:rsid w:val="0036077E"/>
    <w:rsid w:val="00360B30"/>
    <w:rsid w:val="00360FDD"/>
    <w:rsid w:val="003624BA"/>
    <w:rsid w:val="0036508D"/>
    <w:rsid w:val="0036549F"/>
    <w:rsid w:val="0036769F"/>
    <w:rsid w:val="00367F45"/>
    <w:rsid w:val="003705CD"/>
    <w:rsid w:val="003747A4"/>
    <w:rsid w:val="003753C9"/>
    <w:rsid w:val="00376274"/>
    <w:rsid w:val="00387360"/>
    <w:rsid w:val="00387B1F"/>
    <w:rsid w:val="00390888"/>
    <w:rsid w:val="00397373"/>
    <w:rsid w:val="003B040D"/>
    <w:rsid w:val="003B11DD"/>
    <w:rsid w:val="003C21DF"/>
    <w:rsid w:val="003C234E"/>
    <w:rsid w:val="003D36CF"/>
    <w:rsid w:val="003D668D"/>
    <w:rsid w:val="003D6B6E"/>
    <w:rsid w:val="003F1181"/>
    <w:rsid w:val="003F38D1"/>
    <w:rsid w:val="003F5B7F"/>
    <w:rsid w:val="003F6CCD"/>
    <w:rsid w:val="00400671"/>
    <w:rsid w:val="004009F2"/>
    <w:rsid w:val="00402C56"/>
    <w:rsid w:val="00405234"/>
    <w:rsid w:val="00407C4A"/>
    <w:rsid w:val="00410AB7"/>
    <w:rsid w:val="004132A5"/>
    <w:rsid w:val="00417655"/>
    <w:rsid w:val="00422A59"/>
    <w:rsid w:val="00422D4E"/>
    <w:rsid w:val="0042395E"/>
    <w:rsid w:val="004248AF"/>
    <w:rsid w:val="004257DE"/>
    <w:rsid w:val="0043114C"/>
    <w:rsid w:val="0043263F"/>
    <w:rsid w:val="00433F2E"/>
    <w:rsid w:val="00435AAA"/>
    <w:rsid w:val="00436DEA"/>
    <w:rsid w:val="0044094A"/>
    <w:rsid w:val="00441C69"/>
    <w:rsid w:val="004456EC"/>
    <w:rsid w:val="00466B06"/>
    <w:rsid w:val="0046737E"/>
    <w:rsid w:val="00474380"/>
    <w:rsid w:val="00480F5D"/>
    <w:rsid w:val="004857DB"/>
    <w:rsid w:val="00490B2C"/>
    <w:rsid w:val="0049168D"/>
    <w:rsid w:val="00495F60"/>
    <w:rsid w:val="004A2C04"/>
    <w:rsid w:val="004A61F9"/>
    <w:rsid w:val="004B1C14"/>
    <w:rsid w:val="004B4C34"/>
    <w:rsid w:val="004C0494"/>
    <w:rsid w:val="004C1DC7"/>
    <w:rsid w:val="004C1FC5"/>
    <w:rsid w:val="004D0437"/>
    <w:rsid w:val="004D1B16"/>
    <w:rsid w:val="004E175A"/>
    <w:rsid w:val="004E29F6"/>
    <w:rsid w:val="004E2ECE"/>
    <w:rsid w:val="004E3497"/>
    <w:rsid w:val="004F3218"/>
    <w:rsid w:val="004F6B10"/>
    <w:rsid w:val="00500D98"/>
    <w:rsid w:val="00506EC1"/>
    <w:rsid w:val="00513BD9"/>
    <w:rsid w:val="005162CB"/>
    <w:rsid w:val="00516809"/>
    <w:rsid w:val="00531292"/>
    <w:rsid w:val="00532BCC"/>
    <w:rsid w:val="0053326E"/>
    <w:rsid w:val="00540520"/>
    <w:rsid w:val="005412DC"/>
    <w:rsid w:val="00547EA1"/>
    <w:rsid w:val="00552EBC"/>
    <w:rsid w:val="0055303F"/>
    <w:rsid w:val="00554A8E"/>
    <w:rsid w:val="0055728B"/>
    <w:rsid w:val="00560EA2"/>
    <w:rsid w:val="00561C76"/>
    <w:rsid w:val="00565397"/>
    <w:rsid w:val="00577E9D"/>
    <w:rsid w:val="005867F1"/>
    <w:rsid w:val="0058796C"/>
    <w:rsid w:val="00590AAD"/>
    <w:rsid w:val="0059405B"/>
    <w:rsid w:val="005945A2"/>
    <w:rsid w:val="00596ABE"/>
    <w:rsid w:val="005A1F7D"/>
    <w:rsid w:val="005A335B"/>
    <w:rsid w:val="005A46D5"/>
    <w:rsid w:val="005A4FCB"/>
    <w:rsid w:val="005A5E61"/>
    <w:rsid w:val="005B5BE0"/>
    <w:rsid w:val="005B6621"/>
    <w:rsid w:val="005B6AE0"/>
    <w:rsid w:val="005B7777"/>
    <w:rsid w:val="005C1E54"/>
    <w:rsid w:val="005D06DD"/>
    <w:rsid w:val="005E080D"/>
    <w:rsid w:val="005E51F8"/>
    <w:rsid w:val="005F799D"/>
    <w:rsid w:val="006033A9"/>
    <w:rsid w:val="00606DC1"/>
    <w:rsid w:val="006075C6"/>
    <w:rsid w:val="006126DB"/>
    <w:rsid w:val="00615A0B"/>
    <w:rsid w:val="00623F77"/>
    <w:rsid w:val="0062414A"/>
    <w:rsid w:val="0062578C"/>
    <w:rsid w:val="00627705"/>
    <w:rsid w:val="00627A54"/>
    <w:rsid w:val="00627CCA"/>
    <w:rsid w:val="0063038A"/>
    <w:rsid w:val="00631783"/>
    <w:rsid w:val="00636930"/>
    <w:rsid w:val="00636A4E"/>
    <w:rsid w:val="0064125C"/>
    <w:rsid w:val="00651D25"/>
    <w:rsid w:val="006614BC"/>
    <w:rsid w:val="00667C2B"/>
    <w:rsid w:val="00672A44"/>
    <w:rsid w:val="00673206"/>
    <w:rsid w:val="00677791"/>
    <w:rsid w:val="00681295"/>
    <w:rsid w:val="0068254B"/>
    <w:rsid w:val="006845B6"/>
    <w:rsid w:val="00684B57"/>
    <w:rsid w:val="00685FB9"/>
    <w:rsid w:val="00686131"/>
    <w:rsid w:val="00692B5B"/>
    <w:rsid w:val="00695732"/>
    <w:rsid w:val="006A236B"/>
    <w:rsid w:val="006A7EB1"/>
    <w:rsid w:val="006C1712"/>
    <w:rsid w:val="006C234D"/>
    <w:rsid w:val="006C2BEF"/>
    <w:rsid w:val="006C3A74"/>
    <w:rsid w:val="006D184D"/>
    <w:rsid w:val="006D3208"/>
    <w:rsid w:val="006D3746"/>
    <w:rsid w:val="006D7226"/>
    <w:rsid w:val="006E12C7"/>
    <w:rsid w:val="006F6787"/>
    <w:rsid w:val="006F707D"/>
    <w:rsid w:val="007019EB"/>
    <w:rsid w:val="0070634D"/>
    <w:rsid w:val="00706935"/>
    <w:rsid w:val="00707423"/>
    <w:rsid w:val="0071290D"/>
    <w:rsid w:val="00716BAE"/>
    <w:rsid w:val="00730BD6"/>
    <w:rsid w:val="00743534"/>
    <w:rsid w:val="00743A39"/>
    <w:rsid w:val="007474CA"/>
    <w:rsid w:val="007503CC"/>
    <w:rsid w:val="00750C0D"/>
    <w:rsid w:val="007541F9"/>
    <w:rsid w:val="007548B1"/>
    <w:rsid w:val="0075625C"/>
    <w:rsid w:val="007567EE"/>
    <w:rsid w:val="00761D47"/>
    <w:rsid w:val="00762917"/>
    <w:rsid w:val="00771190"/>
    <w:rsid w:val="0077694D"/>
    <w:rsid w:val="00781FAF"/>
    <w:rsid w:val="00794048"/>
    <w:rsid w:val="00797F6E"/>
    <w:rsid w:val="007B2141"/>
    <w:rsid w:val="007B617B"/>
    <w:rsid w:val="007B6C11"/>
    <w:rsid w:val="007B6F1A"/>
    <w:rsid w:val="007B7E25"/>
    <w:rsid w:val="007C1DBC"/>
    <w:rsid w:val="007C208A"/>
    <w:rsid w:val="007C5A6B"/>
    <w:rsid w:val="007D177E"/>
    <w:rsid w:val="007D37D8"/>
    <w:rsid w:val="007E45DB"/>
    <w:rsid w:val="007F7C2C"/>
    <w:rsid w:val="00801D53"/>
    <w:rsid w:val="00802115"/>
    <w:rsid w:val="00807047"/>
    <w:rsid w:val="00811EEB"/>
    <w:rsid w:val="00815E6E"/>
    <w:rsid w:val="00817351"/>
    <w:rsid w:val="00820B97"/>
    <w:rsid w:val="00823183"/>
    <w:rsid w:val="00823387"/>
    <w:rsid w:val="00823D1B"/>
    <w:rsid w:val="0082400F"/>
    <w:rsid w:val="00824C02"/>
    <w:rsid w:val="00825A42"/>
    <w:rsid w:val="00826009"/>
    <w:rsid w:val="0082737D"/>
    <w:rsid w:val="008310CF"/>
    <w:rsid w:val="00833F29"/>
    <w:rsid w:val="00845BFB"/>
    <w:rsid w:val="00847815"/>
    <w:rsid w:val="00851AE1"/>
    <w:rsid w:val="00860044"/>
    <w:rsid w:val="00867A68"/>
    <w:rsid w:val="00867C36"/>
    <w:rsid w:val="008714EE"/>
    <w:rsid w:val="00871E9B"/>
    <w:rsid w:val="00874AF1"/>
    <w:rsid w:val="00875C6D"/>
    <w:rsid w:val="00877F60"/>
    <w:rsid w:val="00881C7D"/>
    <w:rsid w:val="00882495"/>
    <w:rsid w:val="00882EAC"/>
    <w:rsid w:val="00883ED9"/>
    <w:rsid w:val="008857B0"/>
    <w:rsid w:val="00886FDD"/>
    <w:rsid w:val="00887CCF"/>
    <w:rsid w:val="00897444"/>
    <w:rsid w:val="008A70E0"/>
    <w:rsid w:val="008B0D30"/>
    <w:rsid w:val="008B15ED"/>
    <w:rsid w:val="008B16B5"/>
    <w:rsid w:val="008B2FD1"/>
    <w:rsid w:val="008B32B5"/>
    <w:rsid w:val="008B41A6"/>
    <w:rsid w:val="008B5013"/>
    <w:rsid w:val="008C1A48"/>
    <w:rsid w:val="008C3305"/>
    <w:rsid w:val="008D07D1"/>
    <w:rsid w:val="008D1C87"/>
    <w:rsid w:val="008D24F2"/>
    <w:rsid w:val="008D5674"/>
    <w:rsid w:val="008D64D3"/>
    <w:rsid w:val="008F00C7"/>
    <w:rsid w:val="008F035A"/>
    <w:rsid w:val="008F0C20"/>
    <w:rsid w:val="008F1670"/>
    <w:rsid w:val="00900245"/>
    <w:rsid w:val="00905B2F"/>
    <w:rsid w:val="00913149"/>
    <w:rsid w:val="009153FD"/>
    <w:rsid w:val="00915771"/>
    <w:rsid w:val="00917464"/>
    <w:rsid w:val="00920E36"/>
    <w:rsid w:val="00931543"/>
    <w:rsid w:val="009469EE"/>
    <w:rsid w:val="00952C10"/>
    <w:rsid w:val="00961587"/>
    <w:rsid w:val="00961F4A"/>
    <w:rsid w:val="009633C5"/>
    <w:rsid w:val="00965D02"/>
    <w:rsid w:val="009673A5"/>
    <w:rsid w:val="00973167"/>
    <w:rsid w:val="00981AC9"/>
    <w:rsid w:val="00983974"/>
    <w:rsid w:val="0098508B"/>
    <w:rsid w:val="00991CE1"/>
    <w:rsid w:val="00993687"/>
    <w:rsid w:val="009946AA"/>
    <w:rsid w:val="00995048"/>
    <w:rsid w:val="009974D3"/>
    <w:rsid w:val="009A13A3"/>
    <w:rsid w:val="009A568D"/>
    <w:rsid w:val="009A6B86"/>
    <w:rsid w:val="009B0A36"/>
    <w:rsid w:val="009B239D"/>
    <w:rsid w:val="009B5370"/>
    <w:rsid w:val="009C25B5"/>
    <w:rsid w:val="009C5A99"/>
    <w:rsid w:val="009D35F4"/>
    <w:rsid w:val="009D37CE"/>
    <w:rsid w:val="009D7F17"/>
    <w:rsid w:val="009E509C"/>
    <w:rsid w:val="009F64D4"/>
    <w:rsid w:val="00A03791"/>
    <w:rsid w:val="00A059C9"/>
    <w:rsid w:val="00A17DE9"/>
    <w:rsid w:val="00A20498"/>
    <w:rsid w:val="00A31D7F"/>
    <w:rsid w:val="00A33419"/>
    <w:rsid w:val="00A34B3F"/>
    <w:rsid w:val="00A608AE"/>
    <w:rsid w:val="00A6188A"/>
    <w:rsid w:val="00A61F56"/>
    <w:rsid w:val="00A62C3B"/>
    <w:rsid w:val="00A65B53"/>
    <w:rsid w:val="00A66610"/>
    <w:rsid w:val="00A724A8"/>
    <w:rsid w:val="00A760DB"/>
    <w:rsid w:val="00A76227"/>
    <w:rsid w:val="00A77697"/>
    <w:rsid w:val="00A84A09"/>
    <w:rsid w:val="00A907C4"/>
    <w:rsid w:val="00AA01BB"/>
    <w:rsid w:val="00AA4227"/>
    <w:rsid w:val="00AA4B2E"/>
    <w:rsid w:val="00AB2CDC"/>
    <w:rsid w:val="00AB3DA5"/>
    <w:rsid w:val="00AB56A8"/>
    <w:rsid w:val="00AC1837"/>
    <w:rsid w:val="00AC2CD3"/>
    <w:rsid w:val="00AC52F0"/>
    <w:rsid w:val="00AC5C15"/>
    <w:rsid w:val="00AE135F"/>
    <w:rsid w:val="00AE2C18"/>
    <w:rsid w:val="00AE5324"/>
    <w:rsid w:val="00AE5AC6"/>
    <w:rsid w:val="00AF0740"/>
    <w:rsid w:val="00AF1F88"/>
    <w:rsid w:val="00AF2E4B"/>
    <w:rsid w:val="00AF320D"/>
    <w:rsid w:val="00B00572"/>
    <w:rsid w:val="00B02D52"/>
    <w:rsid w:val="00B0582D"/>
    <w:rsid w:val="00B136D4"/>
    <w:rsid w:val="00B177CA"/>
    <w:rsid w:val="00B26F4C"/>
    <w:rsid w:val="00B30968"/>
    <w:rsid w:val="00B34292"/>
    <w:rsid w:val="00B357EC"/>
    <w:rsid w:val="00B35A21"/>
    <w:rsid w:val="00B36D16"/>
    <w:rsid w:val="00B40B34"/>
    <w:rsid w:val="00B41E6F"/>
    <w:rsid w:val="00B43620"/>
    <w:rsid w:val="00B53225"/>
    <w:rsid w:val="00B56215"/>
    <w:rsid w:val="00B5774F"/>
    <w:rsid w:val="00B61359"/>
    <w:rsid w:val="00B65A90"/>
    <w:rsid w:val="00B66757"/>
    <w:rsid w:val="00B7229A"/>
    <w:rsid w:val="00B737AB"/>
    <w:rsid w:val="00B76B43"/>
    <w:rsid w:val="00B8071E"/>
    <w:rsid w:val="00B808F9"/>
    <w:rsid w:val="00B80D64"/>
    <w:rsid w:val="00B81F5B"/>
    <w:rsid w:val="00B82389"/>
    <w:rsid w:val="00B82EB8"/>
    <w:rsid w:val="00B839B0"/>
    <w:rsid w:val="00B87161"/>
    <w:rsid w:val="00B90E15"/>
    <w:rsid w:val="00BA34F5"/>
    <w:rsid w:val="00BA568D"/>
    <w:rsid w:val="00BA5A07"/>
    <w:rsid w:val="00BB16CF"/>
    <w:rsid w:val="00BB5F4A"/>
    <w:rsid w:val="00BB60EA"/>
    <w:rsid w:val="00BC6F9E"/>
    <w:rsid w:val="00BD0514"/>
    <w:rsid w:val="00BD26B0"/>
    <w:rsid w:val="00BD443E"/>
    <w:rsid w:val="00BD75A7"/>
    <w:rsid w:val="00BE04C4"/>
    <w:rsid w:val="00BE1223"/>
    <w:rsid w:val="00BE3D98"/>
    <w:rsid w:val="00BF160F"/>
    <w:rsid w:val="00BF5D5C"/>
    <w:rsid w:val="00C01B83"/>
    <w:rsid w:val="00C05223"/>
    <w:rsid w:val="00C130CC"/>
    <w:rsid w:val="00C14E55"/>
    <w:rsid w:val="00C21182"/>
    <w:rsid w:val="00C21B23"/>
    <w:rsid w:val="00C2408A"/>
    <w:rsid w:val="00C33B7A"/>
    <w:rsid w:val="00C33D8F"/>
    <w:rsid w:val="00C35220"/>
    <w:rsid w:val="00C35876"/>
    <w:rsid w:val="00C37385"/>
    <w:rsid w:val="00C47AA6"/>
    <w:rsid w:val="00C60372"/>
    <w:rsid w:val="00C6260F"/>
    <w:rsid w:val="00C64E1D"/>
    <w:rsid w:val="00C651D4"/>
    <w:rsid w:val="00C73DBC"/>
    <w:rsid w:val="00C74F4D"/>
    <w:rsid w:val="00C76E68"/>
    <w:rsid w:val="00C828F7"/>
    <w:rsid w:val="00C87E35"/>
    <w:rsid w:val="00CA374E"/>
    <w:rsid w:val="00CB2F09"/>
    <w:rsid w:val="00CB6CE9"/>
    <w:rsid w:val="00CB780C"/>
    <w:rsid w:val="00CC2C96"/>
    <w:rsid w:val="00CC40E4"/>
    <w:rsid w:val="00CC4E8E"/>
    <w:rsid w:val="00CC59CC"/>
    <w:rsid w:val="00CC6ECB"/>
    <w:rsid w:val="00CC773C"/>
    <w:rsid w:val="00CC7C8D"/>
    <w:rsid w:val="00CD1307"/>
    <w:rsid w:val="00CD209F"/>
    <w:rsid w:val="00CE09BB"/>
    <w:rsid w:val="00CE34B2"/>
    <w:rsid w:val="00CF3362"/>
    <w:rsid w:val="00D0555E"/>
    <w:rsid w:val="00D14797"/>
    <w:rsid w:val="00D15C44"/>
    <w:rsid w:val="00D17885"/>
    <w:rsid w:val="00D20B8E"/>
    <w:rsid w:val="00D21403"/>
    <w:rsid w:val="00D2390C"/>
    <w:rsid w:val="00D23AE2"/>
    <w:rsid w:val="00D245F3"/>
    <w:rsid w:val="00D26509"/>
    <w:rsid w:val="00D27EDC"/>
    <w:rsid w:val="00D326E5"/>
    <w:rsid w:val="00D33A17"/>
    <w:rsid w:val="00D34604"/>
    <w:rsid w:val="00D357C4"/>
    <w:rsid w:val="00D3764B"/>
    <w:rsid w:val="00D4017C"/>
    <w:rsid w:val="00D41BC2"/>
    <w:rsid w:val="00D50621"/>
    <w:rsid w:val="00D52A75"/>
    <w:rsid w:val="00D5312A"/>
    <w:rsid w:val="00D53AD4"/>
    <w:rsid w:val="00D53B37"/>
    <w:rsid w:val="00D61750"/>
    <w:rsid w:val="00D67B1E"/>
    <w:rsid w:val="00D70B05"/>
    <w:rsid w:val="00D75558"/>
    <w:rsid w:val="00D77DEC"/>
    <w:rsid w:val="00D830DD"/>
    <w:rsid w:val="00D834D3"/>
    <w:rsid w:val="00D864FB"/>
    <w:rsid w:val="00D901E4"/>
    <w:rsid w:val="00D915CD"/>
    <w:rsid w:val="00D962D1"/>
    <w:rsid w:val="00D968B8"/>
    <w:rsid w:val="00D96E86"/>
    <w:rsid w:val="00D97134"/>
    <w:rsid w:val="00DA1BB3"/>
    <w:rsid w:val="00DA1C4D"/>
    <w:rsid w:val="00DA308B"/>
    <w:rsid w:val="00DA65BA"/>
    <w:rsid w:val="00DB3104"/>
    <w:rsid w:val="00DB5C2B"/>
    <w:rsid w:val="00DC201E"/>
    <w:rsid w:val="00DC2285"/>
    <w:rsid w:val="00DD0127"/>
    <w:rsid w:val="00DD1648"/>
    <w:rsid w:val="00DD400D"/>
    <w:rsid w:val="00DD60D3"/>
    <w:rsid w:val="00DE0210"/>
    <w:rsid w:val="00DE41B8"/>
    <w:rsid w:val="00DE64C0"/>
    <w:rsid w:val="00DF0FB4"/>
    <w:rsid w:val="00DF5AEA"/>
    <w:rsid w:val="00DF6375"/>
    <w:rsid w:val="00E00873"/>
    <w:rsid w:val="00E03E94"/>
    <w:rsid w:val="00E15950"/>
    <w:rsid w:val="00E16442"/>
    <w:rsid w:val="00E17963"/>
    <w:rsid w:val="00E20D8E"/>
    <w:rsid w:val="00E25D7E"/>
    <w:rsid w:val="00E27D07"/>
    <w:rsid w:val="00E32631"/>
    <w:rsid w:val="00E32BB4"/>
    <w:rsid w:val="00E35185"/>
    <w:rsid w:val="00E37272"/>
    <w:rsid w:val="00E374AB"/>
    <w:rsid w:val="00E56C73"/>
    <w:rsid w:val="00E722BC"/>
    <w:rsid w:val="00E74734"/>
    <w:rsid w:val="00E74971"/>
    <w:rsid w:val="00E77000"/>
    <w:rsid w:val="00E84CA5"/>
    <w:rsid w:val="00E877A1"/>
    <w:rsid w:val="00E87840"/>
    <w:rsid w:val="00E90011"/>
    <w:rsid w:val="00E90B23"/>
    <w:rsid w:val="00E91259"/>
    <w:rsid w:val="00E92FFD"/>
    <w:rsid w:val="00E94BB9"/>
    <w:rsid w:val="00EA65F2"/>
    <w:rsid w:val="00EB11EF"/>
    <w:rsid w:val="00EB4072"/>
    <w:rsid w:val="00EC2D7C"/>
    <w:rsid w:val="00EC3349"/>
    <w:rsid w:val="00EC3BA7"/>
    <w:rsid w:val="00EC5264"/>
    <w:rsid w:val="00EC6F2C"/>
    <w:rsid w:val="00ED31A1"/>
    <w:rsid w:val="00ED4E38"/>
    <w:rsid w:val="00ED5436"/>
    <w:rsid w:val="00ED6CCE"/>
    <w:rsid w:val="00EE17F9"/>
    <w:rsid w:val="00EE31DB"/>
    <w:rsid w:val="00EE4770"/>
    <w:rsid w:val="00EE6331"/>
    <w:rsid w:val="00EE6EE2"/>
    <w:rsid w:val="00EF30FE"/>
    <w:rsid w:val="00EF78E5"/>
    <w:rsid w:val="00F041A2"/>
    <w:rsid w:val="00F05DB0"/>
    <w:rsid w:val="00F117E4"/>
    <w:rsid w:val="00F12C72"/>
    <w:rsid w:val="00F16B8A"/>
    <w:rsid w:val="00F209F3"/>
    <w:rsid w:val="00F2378C"/>
    <w:rsid w:val="00F26934"/>
    <w:rsid w:val="00F30F63"/>
    <w:rsid w:val="00F3395C"/>
    <w:rsid w:val="00F34653"/>
    <w:rsid w:val="00F374A8"/>
    <w:rsid w:val="00F4098E"/>
    <w:rsid w:val="00F4241A"/>
    <w:rsid w:val="00F46E26"/>
    <w:rsid w:val="00F472EB"/>
    <w:rsid w:val="00F47D44"/>
    <w:rsid w:val="00F51F24"/>
    <w:rsid w:val="00F54A03"/>
    <w:rsid w:val="00F65545"/>
    <w:rsid w:val="00F769D4"/>
    <w:rsid w:val="00F8382A"/>
    <w:rsid w:val="00F84CF2"/>
    <w:rsid w:val="00F902CE"/>
    <w:rsid w:val="00F90976"/>
    <w:rsid w:val="00F92158"/>
    <w:rsid w:val="00F927E8"/>
    <w:rsid w:val="00F93E94"/>
    <w:rsid w:val="00F95C72"/>
    <w:rsid w:val="00F9766F"/>
    <w:rsid w:val="00FA055B"/>
    <w:rsid w:val="00FA0B21"/>
    <w:rsid w:val="00FA7847"/>
    <w:rsid w:val="00FB0D4D"/>
    <w:rsid w:val="00FB1F9D"/>
    <w:rsid w:val="00FB27B1"/>
    <w:rsid w:val="00FB66B9"/>
    <w:rsid w:val="00FC2DB9"/>
    <w:rsid w:val="00FC3CE1"/>
    <w:rsid w:val="00FC7671"/>
    <w:rsid w:val="00FD06DF"/>
    <w:rsid w:val="00FD3156"/>
    <w:rsid w:val="00FD638D"/>
    <w:rsid w:val="00FD774B"/>
    <w:rsid w:val="00FE4B94"/>
    <w:rsid w:val="00FF08D1"/>
    <w:rsid w:val="00FF3492"/>
    <w:rsid w:val="00FF5A7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0BD70"/>
  <w15:docId w15:val="{289398C2-0138-4D44-BC0F-70674739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7EC"/>
    <w:pPr>
      <w:spacing w:line="278" w:lineRule="auto"/>
    </w:pPr>
    <w:rPr>
      <w:sz w:val="24"/>
      <w:szCs w:val="24"/>
    </w:rPr>
  </w:style>
  <w:style w:type="paragraph" w:styleId="Nagwek1">
    <w:name w:val="heading 1"/>
    <w:basedOn w:val="Normalny"/>
    <w:next w:val="Normalny"/>
    <w:link w:val="Nagwek1Znak"/>
    <w:uiPriority w:val="9"/>
    <w:qFormat/>
    <w:rsid w:val="00513BD9"/>
    <w:pPr>
      <w:keepNext/>
      <w:keepLines/>
      <w:spacing w:before="360" w:after="80" w:line="259" w:lineRule="auto"/>
      <w:jc w:val="center"/>
      <w:outlineLvl w:val="0"/>
    </w:pPr>
    <w:rPr>
      <w:rFonts w:asciiTheme="majorHAnsi" w:eastAsiaTheme="majorEastAsia" w:hAnsiTheme="majorHAnsi" w:cstheme="majorBidi"/>
      <w:b/>
      <w:bCs/>
      <w:sz w:val="48"/>
      <w:szCs w:val="48"/>
    </w:rPr>
  </w:style>
  <w:style w:type="paragraph" w:styleId="Nagwek2">
    <w:name w:val="heading 2"/>
    <w:basedOn w:val="Normalny"/>
    <w:next w:val="Normalny"/>
    <w:link w:val="Nagwek2Znak"/>
    <w:uiPriority w:val="9"/>
    <w:unhideWhenUsed/>
    <w:qFormat/>
    <w:rsid w:val="00513BD9"/>
    <w:pPr>
      <w:keepNext/>
      <w:keepLines/>
      <w:spacing w:after="240" w:line="259" w:lineRule="auto"/>
      <w:jc w:val="center"/>
      <w:outlineLvl w:val="1"/>
    </w:pPr>
    <w:rPr>
      <w:rFonts w:asciiTheme="majorHAnsi" w:eastAsiaTheme="majorEastAsia" w:hAnsiTheme="majorHAnsi" w:cstheme="majorBidi"/>
      <w:b/>
      <w:bCs/>
      <w:sz w:val="32"/>
      <w:szCs w:val="32"/>
    </w:rPr>
  </w:style>
  <w:style w:type="paragraph" w:styleId="Nagwek3">
    <w:name w:val="heading 3"/>
    <w:basedOn w:val="Normalny"/>
    <w:next w:val="Normalny"/>
    <w:link w:val="Nagwek3Znak"/>
    <w:uiPriority w:val="9"/>
    <w:semiHidden/>
    <w:unhideWhenUsed/>
    <w:qFormat/>
    <w:rsid w:val="00062CA1"/>
    <w:pPr>
      <w:keepNext/>
      <w:keepLines/>
      <w:spacing w:before="160" w:after="80" w:line="259" w:lineRule="auto"/>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62CA1"/>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Nagwek5">
    <w:name w:val="heading 5"/>
    <w:basedOn w:val="Normalny"/>
    <w:next w:val="Normalny"/>
    <w:link w:val="Nagwek5Znak"/>
    <w:uiPriority w:val="9"/>
    <w:semiHidden/>
    <w:unhideWhenUsed/>
    <w:qFormat/>
    <w:rsid w:val="00062CA1"/>
    <w:pPr>
      <w:keepNext/>
      <w:keepLines/>
      <w:spacing w:before="80" w:after="40" w:line="259" w:lineRule="auto"/>
      <w:outlineLvl w:val="4"/>
    </w:pPr>
    <w:rPr>
      <w:rFonts w:eastAsiaTheme="majorEastAsia" w:cstheme="majorBidi"/>
      <w:color w:val="0F4761" w:themeColor="accent1" w:themeShade="BF"/>
      <w:sz w:val="22"/>
      <w:szCs w:val="22"/>
    </w:rPr>
  </w:style>
  <w:style w:type="paragraph" w:styleId="Nagwek6">
    <w:name w:val="heading 6"/>
    <w:basedOn w:val="Normalny"/>
    <w:next w:val="Normalny"/>
    <w:link w:val="Nagwek6Znak"/>
    <w:uiPriority w:val="9"/>
    <w:semiHidden/>
    <w:unhideWhenUsed/>
    <w:qFormat/>
    <w:rsid w:val="00062CA1"/>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Nagwek7">
    <w:name w:val="heading 7"/>
    <w:basedOn w:val="Normalny"/>
    <w:next w:val="Normalny"/>
    <w:link w:val="Nagwek7Znak"/>
    <w:uiPriority w:val="9"/>
    <w:semiHidden/>
    <w:unhideWhenUsed/>
    <w:qFormat/>
    <w:rsid w:val="00062CA1"/>
    <w:pPr>
      <w:keepNext/>
      <w:keepLines/>
      <w:spacing w:before="40" w:after="0" w:line="259" w:lineRule="auto"/>
      <w:outlineLvl w:val="6"/>
    </w:pPr>
    <w:rPr>
      <w:rFonts w:eastAsiaTheme="majorEastAsia" w:cstheme="majorBidi"/>
      <w:color w:val="595959" w:themeColor="text1" w:themeTint="A6"/>
      <w:sz w:val="22"/>
      <w:szCs w:val="22"/>
    </w:rPr>
  </w:style>
  <w:style w:type="paragraph" w:styleId="Nagwek8">
    <w:name w:val="heading 8"/>
    <w:basedOn w:val="Normalny"/>
    <w:next w:val="Normalny"/>
    <w:link w:val="Nagwek8Znak"/>
    <w:uiPriority w:val="9"/>
    <w:semiHidden/>
    <w:unhideWhenUsed/>
    <w:qFormat/>
    <w:rsid w:val="00062CA1"/>
    <w:pPr>
      <w:keepNext/>
      <w:keepLines/>
      <w:spacing w:after="0" w:line="259" w:lineRule="auto"/>
      <w:outlineLvl w:val="7"/>
    </w:pPr>
    <w:rPr>
      <w:rFonts w:eastAsiaTheme="majorEastAsia" w:cstheme="majorBidi"/>
      <w:i/>
      <w:iCs/>
      <w:color w:val="272727" w:themeColor="text1" w:themeTint="D8"/>
      <w:sz w:val="22"/>
      <w:szCs w:val="22"/>
    </w:rPr>
  </w:style>
  <w:style w:type="paragraph" w:styleId="Nagwek9">
    <w:name w:val="heading 9"/>
    <w:basedOn w:val="Normalny"/>
    <w:next w:val="Normalny"/>
    <w:link w:val="Nagwek9Znak"/>
    <w:uiPriority w:val="9"/>
    <w:semiHidden/>
    <w:unhideWhenUsed/>
    <w:qFormat/>
    <w:rsid w:val="00062CA1"/>
    <w:pPr>
      <w:keepNext/>
      <w:keepLines/>
      <w:spacing w:after="0" w:line="259" w:lineRule="auto"/>
      <w:outlineLvl w:val="8"/>
    </w:pPr>
    <w:rPr>
      <w:rFonts w:eastAsiaTheme="majorEastAsia" w:cstheme="majorBidi"/>
      <w:color w:val="272727" w:themeColor="text1" w:themeTint="D8"/>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3BD9"/>
    <w:rPr>
      <w:rFonts w:asciiTheme="majorHAnsi" w:eastAsiaTheme="majorEastAsia" w:hAnsiTheme="majorHAnsi" w:cstheme="majorBidi"/>
      <w:b/>
      <w:bCs/>
      <w:sz w:val="48"/>
      <w:szCs w:val="48"/>
    </w:rPr>
  </w:style>
  <w:style w:type="character" w:customStyle="1" w:styleId="Nagwek2Znak">
    <w:name w:val="Nagłówek 2 Znak"/>
    <w:basedOn w:val="Domylnaczcionkaakapitu"/>
    <w:link w:val="Nagwek2"/>
    <w:uiPriority w:val="9"/>
    <w:rsid w:val="00513BD9"/>
    <w:rPr>
      <w:rFonts w:asciiTheme="majorHAnsi" w:eastAsiaTheme="majorEastAsia" w:hAnsiTheme="majorHAnsi" w:cstheme="majorBidi"/>
      <w:b/>
      <w:bCs/>
      <w:sz w:val="32"/>
      <w:szCs w:val="32"/>
    </w:rPr>
  </w:style>
  <w:style w:type="character" w:customStyle="1" w:styleId="Nagwek3Znak">
    <w:name w:val="Nagłówek 3 Znak"/>
    <w:basedOn w:val="Domylnaczcionkaakapitu"/>
    <w:link w:val="Nagwek3"/>
    <w:uiPriority w:val="9"/>
    <w:semiHidden/>
    <w:rsid w:val="00062CA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62CA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62CA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62CA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62CA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62CA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62CA1"/>
    <w:rPr>
      <w:rFonts w:eastAsiaTheme="majorEastAsia" w:cstheme="majorBidi"/>
      <w:color w:val="272727" w:themeColor="text1" w:themeTint="D8"/>
    </w:rPr>
  </w:style>
  <w:style w:type="paragraph" w:styleId="Tytu">
    <w:name w:val="Title"/>
    <w:basedOn w:val="Normalny"/>
    <w:next w:val="Normalny"/>
    <w:link w:val="TytuZnak"/>
    <w:uiPriority w:val="10"/>
    <w:qFormat/>
    <w:rsid w:val="00062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62CA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62CA1"/>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62CA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62CA1"/>
    <w:pPr>
      <w:spacing w:before="160" w:line="259" w:lineRule="auto"/>
      <w:jc w:val="center"/>
    </w:pPr>
    <w:rPr>
      <w:i/>
      <w:iCs/>
      <w:color w:val="404040" w:themeColor="text1" w:themeTint="BF"/>
      <w:sz w:val="22"/>
      <w:szCs w:val="22"/>
    </w:rPr>
  </w:style>
  <w:style w:type="character" w:customStyle="1" w:styleId="CytatZnak">
    <w:name w:val="Cytat Znak"/>
    <w:basedOn w:val="Domylnaczcionkaakapitu"/>
    <w:link w:val="Cytat"/>
    <w:uiPriority w:val="29"/>
    <w:rsid w:val="00062CA1"/>
    <w:rPr>
      <w:i/>
      <w:iCs/>
      <w:color w:val="404040" w:themeColor="text1" w:themeTint="BF"/>
    </w:rPr>
  </w:style>
  <w:style w:type="paragraph" w:styleId="Akapitzlist">
    <w:name w:val="List Paragraph"/>
    <w:basedOn w:val="Normalny"/>
    <w:uiPriority w:val="34"/>
    <w:qFormat/>
    <w:rsid w:val="00062CA1"/>
    <w:pPr>
      <w:spacing w:line="259" w:lineRule="auto"/>
      <w:ind w:left="720"/>
      <w:contextualSpacing/>
    </w:pPr>
    <w:rPr>
      <w:sz w:val="22"/>
      <w:szCs w:val="22"/>
    </w:rPr>
  </w:style>
  <w:style w:type="character" w:styleId="Wyrnienieintensywne">
    <w:name w:val="Intense Emphasis"/>
    <w:basedOn w:val="Domylnaczcionkaakapitu"/>
    <w:uiPriority w:val="21"/>
    <w:qFormat/>
    <w:rsid w:val="00062CA1"/>
    <w:rPr>
      <w:i/>
      <w:iCs/>
      <w:color w:val="0F4761" w:themeColor="accent1" w:themeShade="BF"/>
    </w:rPr>
  </w:style>
  <w:style w:type="paragraph" w:styleId="Cytatintensywny">
    <w:name w:val="Intense Quote"/>
    <w:basedOn w:val="Normalny"/>
    <w:next w:val="Normalny"/>
    <w:link w:val="CytatintensywnyZnak"/>
    <w:uiPriority w:val="30"/>
    <w:qFormat/>
    <w:rsid w:val="00062CA1"/>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CytatintensywnyZnak">
    <w:name w:val="Cytat intensywny Znak"/>
    <w:basedOn w:val="Domylnaczcionkaakapitu"/>
    <w:link w:val="Cytatintensywny"/>
    <w:uiPriority w:val="30"/>
    <w:rsid w:val="00062CA1"/>
    <w:rPr>
      <w:i/>
      <w:iCs/>
      <w:color w:val="0F4761" w:themeColor="accent1" w:themeShade="BF"/>
    </w:rPr>
  </w:style>
  <w:style w:type="character" w:styleId="Odwoanieintensywne">
    <w:name w:val="Intense Reference"/>
    <w:basedOn w:val="Domylnaczcionkaakapitu"/>
    <w:uiPriority w:val="32"/>
    <w:qFormat/>
    <w:rsid w:val="00062CA1"/>
    <w:rPr>
      <w:b/>
      <w:bCs/>
      <w:smallCaps/>
      <w:color w:val="0F4761" w:themeColor="accent1" w:themeShade="BF"/>
      <w:spacing w:val="5"/>
    </w:rPr>
  </w:style>
  <w:style w:type="table" w:styleId="Tabela-Siatka">
    <w:name w:val="Table Grid"/>
    <w:basedOn w:val="Standardowy"/>
    <w:uiPriority w:val="39"/>
    <w:rsid w:val="0006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C2CD3"/>
    <w:rPr>
      <w:color w:val="467886" w:themeColor="hyperlink"/>
      <w:u w:val="single"/>
    </w:rPr>
  </w:style>
  <w:style w:type="character" w:customStyle="1" w:styleId="Nierozpoznanawzmianka1">
    <w:name w:val="Nierozpoznana wzmianka1"/>
    <w:basedOn w:val="Domylnaczcionkaakapitu"/>
    <w:uiPriority w:val="99"/>
    <w:semiHidden/>
    <w:unhideWhenUsed/>
    <w:rsid w:val="00AC2CD3"/>
    <w:rPr>
      <w:color w:val="605E5C"/>
      <w:shd w:val="clear" w:color="auto" w:fill="E1DFDD"/>
    </w:rPr>
  </w:style>
  <w:style w:type="paragraph" w:styleId="Nagwek">
    <w:name w:val="header"/>
    <w:basedOn w:val="Normalny"/>
    <w:link w:val="NagwekZnak"/>
    <w:uiPriority w:val="99"/>
    <w:unhideWhenUsed/>
    <w:rsid w:val="00FC3C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3CE1"/>
    <w:rPr>
      <w:sz w:val="24"/>
      <w:szCs w:val="24"/>
    </w:rPr>
  </w:style>
  <w:style w:type="paragraph" w:styleId="Stopka">
    <w:name w:val="footer"/>
    <w:basedOn w:val="Normalny"/>
    <w:link w:val="StopkaZnak"/>
    <w:uiPriority w:val="99"/>
    <w:unhideWhenUsed/>
    <w:rsid w:val="00FC3C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3CE1"/>
    <w:rPr>
      <w:sz w:val="24"/>
      <w:szCs w:val="24"/>
    </w:rPr>
  </w:style>
  <w:style w:type="paragraph" w:customStyle="1" w:styleId="paragraph">
    <w:name w:val="paragraph"/>
    <w:basedOn w:val="Normalny"/>
    <w:rsid w:val="00915771"/>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normaltextrun">
    <w:name w:val="normaltextrun"/>
    <w:basedOn w:val="Domylnaczcionkaakapitu"/>
    <w:rsid w:val="00915771"/>
  </w:style>
  <w:style w:type="character" w:customStyle="1" w:styleId="eop">
    <w:name w:val="eop"/>
    <w:basedOn w:val="Domylnaczcionkaakapitu"/>
    <w:rsid w:val="00915771"/>
  </w:style>
  <w:style w:type="character" w:styleId="Odwoaniedokomentarza">
    <w:name w:val="annotation reference"/>
    <w:basedOn w:val="Domylnaczcionkaakapitu"/>
    <w:uiPriority w:val="99"/>
    <w:semiHidden/>
    <w:unhideWhenUsed/>
    <w:rsid w:val="00C33D8F"/>
    <w:rPr>
      <w:sz w:val="16"/>
      <w:szCs w:val="16"/>
    </w:rPr>
  </w:style>
  <w:style w:type="paragraph" w:styleId="Tekstkomentarza">
    <w:name w:val="annotation text"/>
    <w:basedOn w:val="Normalny"/>
    <w:link w:val="TekstkomentarzaZnak"/>
    <w:uiPriority w:val="99"/>
    <w:unhideWhenUsed/>
    <w:rsid w:val="00C33D8F"/>
    <w:pPr>
      <w:spacing w:line="240" w:lineRule="auto"/>
    </w:pPr>
    <w:rPr>
      <w:sz w:val="20"/>
      <w:szCs w:val="20"/>
    </w:rPr>
  </w:style>
  <w:style w:type="character" w:customStyle="1" w:styleId="TekstkomentarzaZnak">
    <w:name w:val="Tekst komentarza Znak"/>
    <w:basedOn w:val="Domylnaczcionkaakapitu"/>
    <w:link w:val="Tekstkomentarza"/>
    <w:uiPriority w:val="99"/>
    <w:rsid w:val="00C33D8F"/>
    <w:rPr>
      <w:sz w:val="20"/>
      <w:szCs w:val="20"/>
    </w:rPr>
  </w:style>
  <w:style w:type="paragraph" w:styleId="Tematkomentarza">
    <w:name w:val="annotation subject"/>
    <w:basedOn w:val="Tekstkomentarza"/>
    <w:next w:val="Tekstkomentarza"/>
    <w:link w:val="TematkomentarzaZnak"/>
    <w:uiPriority w:val="99"/>
    <w:semiHidden/>
    <w:unhideWhenUsed/>
    <w:rsid w:val="00C33D8F"/>
    <w:rPr>
      <w:b/>
      <w:bCs/>
    </w:rPr>
  </w:style>
  <w:style w:type="character" w:customStyle="1" w:styleId="TematkomentarzaZnak">
    <w:name w:val="Temat komentarza Znak"/>
    <w:basedOn w:val="TekstkomentarzaZnak"/>
    <w:link w:val="Tematkomentarza"/>
    <w:uiPriority w:val="99"/>
    <w:semiHidden/>
    <w:rsid w:val="00C33D8F"/>
    <w:rPr>
      <w:b/>
      <w:bCs/>
      <w:sz w:val="20"/>
      <w:szCs w:val="20"/>
    </w:rPr>
  </w:style>
  <w:style w:type="paragraph" w:styleId="Poprawka">
    <w:name w:val="Revision"/>
    <w:hidden/>
    <w:uiPriority w:val="99"/>
    <w:semiHidden/>
    <w:rsid w:val="00F4241A"/>
    <w:pPr>
      <w:spacing w:after="0" w:line="240" w:lineRule="auto"/>
    </w:pPr>
    <w:rPr>
      <w:sz w:val="24"/>
      <w:szCs w:val="24"/>
    </w:rPr>
  </w:style>
  <w:style w:type="character" w:styleId="UyteHipercze">
    <w:name w:val="FollowedHyperlink"/>
    <w:basedOn w:val="Domylnaczcionkaakapitu"/>
    <w:uiPriority w:val="99"/>
    <w:semiHidden/>
    <w:unhideWhenUsed/>
    <w:rsid w:val="00234378"/>
    <w:rPr>
      <w:color w:val="96607D" w:themeColor="followedHyperlink"/>
      <w:u w:val="single"/>
    </w:rPr>
  </w:style>
  <w:style w:type="paragraph" w:styleId="Tekstdymka">
    <w:name w:val="Balloon Text"/>
    <w:basedOn w:val="Normalny"/>
    <w:link w:val="TekstdymkaZnak"/>
    <w:uiPriority w:val="99"/>
    <w:semiHidden/>
    <w:unhideWhenUsed/>
    <w:rsid w:val="00022F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2F1F"/>
    <w:rPr>
      <w:rFonts w:ascii="Tahoma" w:hAnsi="Tahoma" w:cs="Tahoma"/>
      <w:sz w:val="16"/>
      <w:szCs w:val="16"/>
    </w:rPr>
  </w:style>
  <w:style w:type="character" w:styleId="Uwydatnienie">
    <w:name w:val="Emphasis"/>
    <w:basedOn w:val="Domylnaczcionkaakapitu"/>
    <w:uiPriority w:val="20"/>
    <w:qFormat/>
    <w:rsid w:val="000E187F"/>
    <w:rPr>
      <w:i/>
      <w:iCs/>
    </w:rPr>
  </w:style>
  <w:style w:type="paragraph" w:customStyle="1" w:styleId="Standard">
    <w:name w:val="Standard"/>
    <w:rsid w:val="00DD1648"/>
    <w:pPr>
      <w:suppressAutoHyphens/>
      <w:autoSpaceDN w:val="0"/>
      <w:spacing w:after="0" w:line="240" w:lineRule="auto"/>
      <w:textAlignment w:val="baseline"/>
    </w:pPr>
    <w:rPr>
      <w:rFonts w:ascii="Liberation Serif" w:eastAsia="Noto Serif CJK SC" w:hAnsi="Liberation Serif" w:cs="Lohit Devanagari"/>
      <w:kern w:val="3"/>
      <w:sz w:val="24"/>
      <w:szCs w:val="24"/>
      <w:lang w:val="en-US"/>
      <w14:ligatures w14:val="none"/>
    </w:rPr>
  </w:style>
  <w:style w:type="character" w:styleId="Pogrubienie">
    <w:name w:val="Strong"/>
    <w:basedOn w:val="Domylnaczcionkaakapitu"/>
    <w:uiPriority w:val="22"/>
    <w:qFormat/>
    <w:rsid w:val="003C21DF"/>
    <w:rPr>
      <w:b/>
      <w:bCs/>
    </w:rPr>
  </w:style>
  <w:style w:type="character" w:styleId="Nierozpoznanawzmianka">
    <w:name w:val="Unresolved Mention"/>
    <w:basedOn w:val="Domylnaczcionkaakapitu"/>
    <w:uiPriority w:val="99"/>
    <w:semiHidden/>
    <w:unhideWhenUsed/>
    <w:rsid w:val="00516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225470">
      <w:bodyDiv w:val="1"/>
      <w:marLeft w:val="0"/>
      <w:marRight w:val="0"/>
      <w:marTop w:val="0"/>
      <w:marBottom w:val="0"/>
      <w:divBdr>
        <w:top w:val="none" w:sz="0" w:space="0" w:color="auto"/>
        <w:left w:val="none" w:sz="0" w:space="0" w:color="auto"/>
        <w:bottom w:val="none" w:sz="0" w:space="0" w:color="auto"/>
        <w:right w:val="none" w:sz="0" w:space="0" w:color="auto"/>
      </w:divBdr>
    </w:div>
    <w:div w:id="1276016806">
      <w:bodyDiv w:val="1"/>
      <w:marLeft w:val="0"/>
      <w:marRight w:val="0"/>
      <w:marTop w:val="0"/>
      <w:marBottom w:val="0"/>
      <w:divBdr>
        <w:top w:val="none" w:sz="0" w:space="0" w:color="auto"/>
        <w:left w:val="none" w:sz="0" w:space="0" w:color="auto"/>
        <w:bottom w:val="none" w:sz="0" w:space="0" w:color="auto"/>
        <w:right w:val="none" w:sz="0" w:space="0" w:color="auto"/>
      </w:divBdr>
    </w:div>
    <w:div w:id="1768188661">
      <w:bodyDiv w:val="1"/>
      <w:marLeft w:val="0"/>
      <w:marRight w:val="0"/>
      <w:marTop w:val="0"/>
      <w:marBottom w:val="0"/>
      <w:divBdr>
        <w:top w:val="none" w:sz="0" w:space="0" w:color="auto"/>
        <w:left w:val="none" w:sz="0" w:space="0" w:color="auto"/>
        <w:bottom w:val="none" w:sz="0" w:space="0" w:color="auto"/>
        <w:right w:val="none" w:sz="0" w:space="0" w:color="auto"/>
      </w:divBdr>
    </w:div>
    <w:div w:id="18299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sethica.org"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sinfoniavarsovia.org/poznaj-nasze-wydarzenia/musethica-2/" TargetMode="External"/><Relationship Id="rId17" Type="http://schemas.openxmlformats.org/officeDocument/2006/relationships/hyperlink" Target="https://www.1000plusconcerts.e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lety.sinfoniavarsovia.org/"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infoniavarsovia.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usethic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nfoniavarsovia.or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5B644C45601E4CA9155761554DD35B" ma:contentTypeVersion="18" ma:contentTypeDescription="Utwórz nowy dokument." ma:contentTypeScope="" ma:versionID="2613271a508cb4e2b94f1a02a697ba3f">
  <xsd:schema xmlns:xsd="http://www.w3.org/2001/XMLSchema" xmlns:xs="http://www.w3.org/2001/XMLSchema" xmlns:p="http://schemas.microsoft.com/office/2006/metadata/properties" xmlns:ns2="b9d4e585-389d-4ec0-ab4b-b20525b1f568" xmlns:ns3="5d94103c-065e-46e7-a9aa-feebafd11bf9" targetNamespace="http://schemas.microsoft.com/office/2006/metadata/properties" ma:root="true" ma:fieldsID="ad7e3a2661896d2fd9f042eb3d0842cf" ns2:_="" ns3:_="">
    <xsd:import namespace="b9d4e585-389d-4ec0-ab4b-b20525b1f568"/>
    <xsd:import namespace="5d94103c-065e-46e7-a9aa-feebafd11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e585-389d-4ec0-ab4b-b20525b1f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fa7a8239-2d37-4582-b6b4-03084736b8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4103c-065e-46e7-a9aa-feebafd11bf9"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36ef400b-b7f0-4723-a47e-39b0b1c02f77}" ma:internalName="TaxCatchAll" ma:showField="CatchAllData" ma:web="5d94103c-065e-46e7-a9aa-feebafd11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d4e585-389d-4ec0-ab4b-b20525b1f568">
      <Terms xmlns="http://schemas.microsoft.com/office/infopath/2007/PartnerControls"/>
    </lcf76f155ced4ddcb4097134ff3c332f>
    <TaxCatchAll xmlns="5d94103c-065e-46e7-a9aa-feebafd11b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6D2D-316F-4546-A59C-B7ED06591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e585-389d-4ec0-ab4b-b20525b1f568"/>
    <ds:schemaRef ds:uri="5d94103c-065e-46e7-a9aa-feebafd11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E5B71-72FD-4F67-A6D8-B45BC0EE12B8}">
  <ds:schemaRefs>
    <ds:schemaRef ds:uri="http://schemas.microsoft.com/office/2006/metadata/properties"/>
    <ds:schemaRef ds:uri="http://schemas.microsoft.com/office/infopath/2007/PartnerControls"/>
    <ds:schemaRef ds:uri="b9d4e585-389d-4ec0-ab4b-b20525b1f568"/>
    <ds:schemaRef ds:uri="5d94103c-065e-46e7-a9aa-feebafd11bf9"/>
  </ds:schemaRefs>
</ds:datastoreItem>
</file>

<file path=customXml/itemProps3.xml><?xml version="1.0" encoding="utf-8"?>
<ds:datastoreItem xmlns:ds="http://schemas.openxmlformats.org/officeDocument/2006/customXml" ds:itemID="{278FE0A3-AAF7-4C2C-84F7-9482AD28B4B4}">
  <ds:schemaRefs>
    <ds:schemaRef ds:uri="http://schemas.microsoft.com/sharepoint/v3/contenttype/forms"/>
  </ds:schemaRefs>
</ds:datastoreItem>
</file>

<file path=customXml/itemProps4.xml><?xml version="1.0" encoding="utf-8"?>
<ds:datastoreItem xmlns:ds="http://schemas.openxmlformats.org/officeDocument/2006/customXml" ds:itemID="{9D86B354-D33A-4576-9DCB-F01BBE31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769</Words>
  <Characters>4617</Characters>
  <Application>Microsoft Office Word</Application>
  <DocSecurity>0</DocSecurity>
  <Lines>38</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 Michalska</dc:creator>
  <cp:keywords/>
  <cp:lastModifiedBy>Florentyn Bazelaire</cp:lastModifiedBy>
  <cp:revision>31</cp:revision>
  <dcterms:created xsi:type="dcterms:W3CDTF">2025-03-13T15:02:00Z</dcterms:created>
  <dcterms:modified xsi:type="dcterms:W3CDTF">2025-03-13T15:58:00Z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0x010100A85B644C45601E4CA9155761554DD35B</vt:lpwstr>
  </property>
  <property fmtid="{D5CDD505-2E9C-101B-9397-08002B2CF9AE}" pid="3" name="MediaServiceImageTags">
    <vt:lpwstr/>
  </property>
</Properties>
</file>