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47826" w14:textId="4CD88983" w:rsidR="00E32631" w:rsidRPr="00D650C6" w:rsidRDefault="00D650C6" w:rsidP="00BE18FE">
      <w:pPr>
        <w:spacing w:after="0" w:line="276" w:lineRule="auto"/>
        <w:jc w:val="right"/>
        <w:rPr>
          <w:rFonts w:asciiTheme="majorHAnsi" w:hAnsiTheme="majorHAnsi"/>
          <w:lang w:val="en-US"/>
        </w:rPr>
      </w:pPr>
      <w:r w:rsidRPr="00D650C6">
        <w:rPr>
          <w:rFonts w:asciiTheme="majorHAnsi" w:hAnsiTheme="majorHAnsi"/>
          <w:lang w:val="en-US"/>
        </w:rPr>
        <w:t>Warsaw</w:t>
      </w:r>
      <w:r w:rsidR="00E32631" w:rsidRPr="00D650C6">
        <w:rPr>
          <w:rFonts w:asciiTheme="majorHAnsi" w:hAnsiTheme="majorHAnsi"/>
          <w:lang w:val="en-US"/>
        </w:rPr>
        <w:t xml:space="preserve">, </w:t>
      </w:r>
      <w:r w:rsidR="005A12A2" w:rsidRPr="00D650C6">
        <w:rPr>
          <w:rFonts w:asciiTheme="majorHAnsi" w:hAnsiTheme="majorHAnsi"/>
          <w:lang w:val="en-US"/>
        </w:rPr>
        <w:t>1</w:t>
      </w:r>
      <w:r w:rsidR="008F13C9" w:rsidRPr="00D650C6">
        <w:rPr>
          <w:rFonts w:asciiTheme="majorHAnsi" w:hAnsiTheme="majorHAnsi"/>
          <w:lang w:val="en-US"/>
        </w:rPr>
        <w:t>6</w:t>
      </w:r>
      <w:r w:rsidRPr="00D650C6">
        <w:rPr>
          <w:rFonts w:asciiTheme="majorHAnsi" w:hAnsiTheme="majorHAnsi"/>
          <w:lang w:val="en-US"/>
        </w:rPr>
        <w:t xml:space="preserve"> January</w:t>
      </w:r>
      <w:r w:rsidR="00490B2C" w:rsidRPr="00D650C6">
        <w:rPr>
          <w:rFonts w:asciiTheme="majorHAnsi" w:hAnsiTheme="majorHAnsi"/>
          <w:lang w:val="en-US"/>
        </w:rPr>
        <w:t xml:space="preserve"> 2025</w:t>
      </w:r>
    </w:p>
    <w:p w14:paraId="6C7A4EC7" w14:textId="2DACBD90" w:rsidR="00887CCF" w:rsidRPr="00D650C6" w:rsidRDefault="00D650C6" w:rsidP="00BE18FE">
      <w:pPr>
        <w:spacing w:after="0" w:line="276" w:lineRule="auto"/>
        <w:jc w:val="right"/>
        <w:rPr>
          <w:rFonts w:asciiTheme="majorHAnsi" w:hAnsiTheme="majorHAnsi"/>
          <w:lang w:val="en-US"/>
        </w:rPr>
      </w:pPr>
      <w:r w:rsidRPr="00D650C6">
        <w:rPr>
          <w:rFonts w:asciiTheme="majorHAnsi" w:hAnsiTheme="majorHAnsi"/>
          <w:lang w:val="en-US"/>
        </w:rPr>
        <w:t>Press release</w:t>
      </w:r>
    </w:p>
    <w:p w14:paraId="0D21C5EF" w14:textId="4AA7E064" w:rsidR="00062CA1" w:rsidRPr="00D650C6" w:rsidRDefault="00531292" w:rsidP="00BE18FE">
      <w:pPr>
        <w:spacing w:before="240" w:after="120" w:line="276" w:lineRule="auto"/>
        <w:jc w:val="center"/>
        <w:rPr>
          <w:rFonts w:asciiTheme="majorHAnsi" w:hAnsiTheme="majorHAnsi"/>
          <w:b/>
          <w:bCs/>
          <w:sz w:val="48"/>
          <w:szCs w:val="48"/>
          <w:lang w:val="en-US"/>
        </w:rPr>
      </w:pPr>
      <w:r w:rsidRPr="00D650C6">
        <w:rPr>
          <w:rFonts w:asciiTheme="majorHAnsi" w:hAnsiTheme="majorHAnsi"/>
          <w:b/>
          <w:bCs/>
          <w:sz w:val="48"/>
          <w:szCs w:val="48"/>
          <w:lang w:val="en-US"/>
        </w:rPr>
        <w:t xml:space="preserve">Sinfonia Varsovia </w:t>
      </w:r>
      <w:r w:rsidR="00D650C6" w:rsidRPr="00D650C6">
        <w:rPr>
          <w:rFonts w:asciiTheme="majorHAnsi" w:hAnsiTheme="majorHAnsi"/>
          <w:b/>
          <w:bCs/>
          <w:sz w:val="48"/>
          <w:szCs w:val="48"/>
          <w:lang w:val="en-US"/>
        </w:rPr>
        <w:t>in the Canary Islands</w:t>
      </w:r>
      <w:r w:rsidR="005A12A2" w:rsidRPr="00D650C6">
        <w:rPr>
          <w:rFonts w:asciiTheme="majorHAnsi" w:hAnsiTheme="majorHAnsi"/>
          <w:b/>
          <w:bCs/>
          <w:sz w:val="48"/>
          <w:szCs w:val="48"/>
          <w:lang w:val="en-US"/>
        </w:rPr>
        <w:t xml:space="preserve"> </w:t>
      </w:r>
    </w:p>
    <w:p w14:paraId="577A3F0D" w14:textId="5E147A9A" w:rsidR="00BF7D46" w:rsidRPr="00813B83" w:rsidRDefault="00BF7D46" w:rsidP="00BE18FE">
      <w:pPr>
        <w:spacing w:after="0" w:line="276" w:lineRule="auto"/>
        <w:jc w:val="center"/>
        <w:rPr>
          <w:rFonts w:asciiTheme="majorHAnsi" w:hAnsiTheme="majorHAnsi"/>
          <w:b/>
          <w:bCs/>
          <w:sz w:val="32"/>
          <w:szCs w:val="32"/>
          <w:lang w:val="en-US"/>
        </w:rPr>
      </w:pPr>
      <w:r w:rsidRPr="00813B83">
        <w:rPr>
          <w:rFonts w:asciiTheme="majorHAnsi" w:hAnsiTheme="majorHAnsi"/>
          <w:b/>
          <w:bCs/>
          <w:sz w:val="32"/>
          <w:szCs w:val="32"/>
          <w:lang w:val="en-US"/>
        </w:rPr>
        <w:t xml:space="preserve">18 </w:t>
      </w:r>
      <w:r w:rsidR="00747035" w:rsidRPr="00813B83">
        <w:rPr>
          <w:rFonts w:asciiTheme="majorHAnsi" w:hAnsiTheme="majorHAnsi"/>
          <w:b/>
          <w:bCs/>
          <w:sz w:val="32"/>
          <w:szCs w:val="32"/>
          <w:lang w:val="en-US"/>
        </w:rPr>
        <w:t>January 2025, 8:00 PM</w:t>
      </w:r>
    </w:p>
    <w:p w14:paraId="07D1BC27" w14:textId="77777777" w:rsidR="00BF7D46" w:rsidRPr="00813B83" w:rsidRDefault="00BF7D46" w:rsidP="00BE18FE">
      <w:pPr>
        <w:spacing w:after="0" w:line="276" w:lineRule="auto"/>
        <w:jc w:val="center"/>
        <w:rPr>
          <w:rFonts w:asciiTheme="majorHAnsi" w:hAnsiTheme="majorHAnsi"/>
          <w:b/>
          <w:bCs/>
          <w:sz w:val="32"/>
          <w:szCs w:val="32"/>
          <w:lang w:val="en-US"/>
        </w:rPr>
      </w:pPr>
      <w:proofErr w:type="spellStart"/>
      <w:r w:rsidRPr="00813B83">
        <w:rPr>
          <w:rFonts w:asciiTheme="majorHAnsi" w:hAnsiTheme="majorHAnsi"/>
          <w:b/>
          <w:bCs/>
          <w:sz w:val="32"/>
          <w:szCs w:val="32"/>
          <w:lang w:val="en-US"/>
        </w:rPr>
        <w:t>Auditorio</w:t>
      </w:r>
      <w:proofErr w:type="spellEnd"/>
      <w:r w:rsidRPr="00813B83">
        <w:rPr>
          <w:rFonts w:asciiTheme="majorHAnsi" w:hAnsiTheme="majorHAnsi"/>
          <w:b/>
          <w:bCs/>
          <w:sz w:val="32"/>
          <w:szCs w:val="32"/>
          <w:lang w:val="en-US"/>
        </w:rPr>
        <w:t xml:space="preserve"> de Tenerife, Santa Cruz De Tenerife </w:t>
      </w:r>
    </w:p>
    <w:p w14:paraId="142BE343" w14:textId="5AFBB986" w:rsidR="00BF7D46" w:rsidRPr="00813B83" w:rsidRDefault="00BF7D46" w:rsidP="00BE18FE">
      <w:pPr>
        <w:spacing w:after="0" w:line="276" w:lineRule="auto"/>
        <w:jc w:val="center"/>
        <w:rPr>
          <w:rFonts w:asciiTheme="majorHAnsi" w:hAnsiTheme="majorHAnsi"/>
          <w:b/>
          <w:bCs/>
          <w:sz w:val="32"/>
          <w:szCs w:val="32"/>
          <w:lang w:val="en-US"/>
        </w:rPr>
      </w:pPr>
      <w:r w:rsidRPr="00813B83">
        <w:rPr>
          <w:rFonts w:asciiTheme="majorHAnsi" w:hAnsiTheme="majorHAnsi"/>
          <w:b/>
          <w:bCs/>
          <w:sz w:val="32"/>
          <w:szCs w:val="32"/>
          <w:lang w:val="en-US"/>
        </w:rPr>
        <w:t xml:space="preserve">19 </w:t>
      </w:r>
      <w:r w:rsidR="00747035" w:rsidRPr="00813B83">
        <w:rPr>
          <w:rFonts w:asciiTheme="majorHAnsi" w:hAnsiTheme="majorHAnsi"/>
          <w:b/>
          <w:bCs/>
          <w:sz w:val="32"/>
          <w:szCs w:val="32"/>
          <w:lang w:val="en-US"/>
        </w:rPr>
        <w:t>January 2025, 8:00 PM</w:t>
      </w:r>
    </w:p>
    <w:p w14:paraId="1CAB8900" w14:textId="32C5AC7A" w:rsidR="00062CA1" w:rsidRPr="00BE18FE" w:rsidRDefault="00BF7D46" w:rsidP="00BE18FE">
      <w:pPr>
        <w:spacing w:after="120" w:line="276" w:lineRule="auto"/>
        <w:jc w:val="center"/>
        <w:rPr>
          <w:rFonts w:asciiTheme="majorHAnsi" w:hAnsiTheme="majorHAnsi"/>
          <w:b/>
          <w:bCs/>
          <w:sz w:val="32"/>
          <w:szCs w:val="32"/>
          <w:lang w:val="fr-FR"/>
        </w:rPr>
      </w:pPr>
      <w:r w:rsidRPr="00BE18FE">
        <w:rPr>
          <w:rFonts w:asciiTheme="majorHAnsi" w:hAnsiTheme="majorHAnsi"/>
          <w:b/>
          <w:bCs/>
          <w:sz w:val="32"/>
          <w:szCs w:val="32"/>
          <w:lang w:val="fr-FR"/>
        </w:rPr>
        <w:t>Auditorio Alfredo Kraus, Las Palmas de Gran Canaria</w:t>
      </w:r>
      <w:r w:rsidR="00EB4072" w:rsidRPr="00BE18FE">
        <w:rPr>
          <w:rFonts w:asciiTheme="majorHAnsi" w:hAnsiTheme="majorHAnsi"/>
          <w:b/>
          <w:bCs/>
          <w:sz w:val="32"/>
          <w:szCs w:val="32"/>
          <w:lang w:val="fr-FR"/>
        </w:rPr>
        <w:t xml:space="preserve"> </w:t>
      </w:r>
    </w:p>
    <w:p w14:paraId="6A4E87E6" w14:textId="2125D17A" w:rsidR="00843731" w:rsidRPr="00843731" w:rsidRDefault="00843731" w:rsidP="00BE18FE">
      <w:pPr>
        <w:spacing w:after="120" w:line="276" w:lineRule="auto"/>
        <w:jc w:val="both"/>
        <w:rPr>
          <w:rFonts w:asciiTheme="majorHAnsi" w:hAnsiTheme="majorHAnsi"/>
          <w:b/>
          <w:bCs/>
          <w:lang w:val="en-US"/>
        </w:rPr>
      </w:pPr>
      <w:r w:rsidRPr="00843731">
        <w:rPr>
          <w:rFonts w:asciiTheme="majorHAnsi" w:hAnsiTheme="majorHAnsi"/>
          <w:b/>
          <w:bCs/>
          <w:lang w:val="en-US"/>
        </w:rPr>
        <w:t xml:space="preserve">Sinfonia Varsovia, along with violinist and conductor Pinchas Zukerman, </w:t>
      </w:r>
      <w:r>
        <w:rPr>
          <w:rFonts w:asciiTheme="majorHAnsi" w:hAnsiTheme="majorHAnsi"/>
          <w:b/>
          <w:bCs/>
          <w:lang w:val="en-US"/>
        </w:rPr>
        <w:t xml:space="preserve">flies </w:t>
      </w:r>
      <w:r w:rsidRPr="00843731">
        <w:rPr>
          <w:rFonts w:asciiTheme="majorHAnsi" w:hAnsiTheme="majorHAnsi"/>
          <w:b/>
          <w:bCs/>
          <w:lang w:val="en-US"/>
        </w:rPr>
        <w:t xml:space="preserve">to Spain to perform </w:t>
      </w:r>
      <w:r w:rsidR="009344B3">
        <w:rPr>
          <w:rFonts w:asciiTheme="majorHAnsi" w:hAnsiTheme="majorHAnsi"/>
          <w:b/>
          <w:bCs/>
          <w:lang w:val="en-US"/>
        </w:rPr>
        <w:t xml:space="preserve">at </w:t>
      </w:r>
      <w:r w:rsidRPr="00843731">
        <w:rPr>
          <w:rFonts w:asciiTheme="majorHAnsi" w:hAnsiTheme="majorHAnsi"/>
          <w:b/>
          <w:bCs/>
          <w:lang w:val="en-US"/>
        </w:rPr>
        <w:t xml:space="preserve">the 41st </w:t>
      </w:r>
      <w:r>
        <w:rPr>
          <w:rFonts w:asciiTheme="majorHAnsi" w:hAnsiTheme="majorHAnsi"/>
          <w:b/>
          <w:bCs/>
          <w:lang w:val="en-US"/>
        </w:rPr>
        <w:t xml:space="preserve">Canary Islands </w:t>
      </w:r>
      <w:r w:rsidRPr="00843731">
        <w:rPr>
          <w:rFonts w:asciiTheme="majorHAnsi" w:hAnsiTheme="majorHAnsi"/>
          <w:b/>
          <w:bCs/>
          <w:lang w:val="en-US"/>
        </w:rPr>
        <w:t xml:space="preserve">International Music Festival. In the second half of January, the Polish orchestra will perform at the </w:t>
      </w:r>
      <w:proofErr w:type="spellStart"/>
      <w:r w:rsidR="00C5069A">
        <w:rPr>
          <w:rFonts w:asciiTheme="majorHAnsi" w:hAnsiTheme="majorHAnsi"/>
          <w:b/>
          <w:bCs/>
          <w:lang w:val="en-US"/>
        </w:rPr>
        <w:t>Auditorio</w:t>
      </w:r>
      <w:proofErr w:type="spellEnd"/>
      <w:r w:rsidR="00C5069A">
        <w:rPr>
          <w:rFonts w:asciiTheme="majorHAnsi" w:hAnsiTheme="majorHAnsi"/>
          <w:b/>
          <w:bCs/>
          <w:lang w:val="en-US"/>
        </w:rPr>
        <w:t xml:space="preserve"> de Tenerife “Adán Martín” </w:t>
      </w:r>
      <w:r w:rsidRPr="00843731">
        <w:rPr>
          <w:rFonts w:asciiTheme="majorHAnsi" w:hAnsiTheme="majorHAnsi"/>
          <w:b/>
          <w:bCs/>
          <w:lang w:val="en-US"/>
        </w:rPr>
        <w:t>and the</w:t>
      </w:r>
      <w:r w:rsidR="00C5069A">
        <w:rPr>
          <w:rFonts w:asciiTheme="majorHAnsi" w:hAnsiTheme="majorHAnsi"/>
          <w:b/>
          <w:bCs/>
          <w:lang w:val="en-US"/>
        </w:rPr>
        <w:t xml:space="preserve"> </w:t>
      </w:r>
      <w:proofErr w:type="spellStart"/>
      <w:r w:rsidR="00C5069A" w:rsidRPr="00C5069A">
        <w:rPr>
          <w:rFonts w:asciiTheme="majorHAnsi" w:hAnsiTheme="majorHAnsi"/>
          <w:b/>
          <w:bCs/>
          <w:lang w:val="en-US"/>
        </w:rPr>
        <w:t>Auditorio</w:t>
      </w:r>
      <w:proofErr w:type="spellEnd"/>
      <w:r w:rsidR="00C5069A" w:rsidRPr="00C5069A">
        <w:rPr>
          <w:rFonts w:asciiTheme="majorHAnsi" w:hAnsiTheme="majorHAnsi"/>
          <w:b/>
          <w:bCs/>
          <w:lang w:val="en-US"/>
        </w:rPr>
        <w:t xml:space="preserve"> Alfredo Kraus</w:t>
      </w:r>
      <w:r w:rsidR="00C5069A">
        <w:rPr>
          <w:rFonts w:asciiTheme="majorHAnsi" w:hAnsiTheme="majorHAnsi"/>
          <w:b/>
          <w:bCs/>
          <w:lang w:val="en-US"/>
        </w:rPr>
        <w:t xml:space="preserve"> </w:t>
      </w:r>
      <w:r w:rsidRPr="00843731">
        <w:rPr>
          <w:rFonts w:asciiTheme="majorHAnsi" w:hAnsiTheme="majorHAnsi"/>
          <w:b/>
          <w:bCs/>
          <w:lang w:val="en-US"/>
        </w:rPr>
        <w:t xml:space="preserve">in Gran </w:t>
      </w:r>
      <w:proofErr w:type="spellStart"/>
      <w:r w:rsidRPr="00843731">
        <w:rPr>
          <w:rFonts w:asciiTheme="majorHAnsi" w:hAnsiTheme="majorHAnsi"/>
          <w:b/>
          <w:bCs/>
          <w:lang w:val="en-US"/>
        </w:rPr>
        <w:t>Canaria</w:t>
      </w:r>
      <w:proofErr w:type="spellEnd"/>
      <w:r w:rsidRPr="00843731">
        <w:rPr>
          <w:rFonts w:asciiTheme="majorHAnsi" w:hAnsiTheme="majorHAnsi"/>
          <w:b/>
          <w:bCs/>
          <w:lang w:val="en-US"/>
        </w:rPr>
        <w:t>. The program includes music by Mozart, Beethoven and Penderecki.</w:t>
      </w:r>
    </w:p>
    <w:p w14:paraId="3F10E877" w14:textId="76BD08DA" w:rsidR="00C5069A" w:rsidRPr="00C5069A" w:rsidRDefault="00C5069A" w:rsidP="00BE18FE">
      <w:pPr>
        <w:spacing w:after="120" w:line="276" w:lineRule="auto"/>
        <w:jc w:val="both"/>
        <w:rPr>
          <w:rFonts w:asciiTheme="majorHAnsi" w:hAnsiTheme="majorHAnsi"/>
          <w:lang w:val="en-US"/>
        </w:rPr>
      </w:pPr>
      <w:r w:rsidRPr="00C5069A">
        <w:rPr>
          <w:rFonts w:asciiTheme="majorHAnsi" w:hAnsiTheme="majorHAnsi"/>
          <w:lang w:val="en-US"/>
        </w:rPr>
        <w:t xml:space="preserve">The 41st </w:t>
      </w:r>
      <w:r>
        <w:rPr>
          <w:rFonts w:asciiTheme="majorHAnsi" w:hAnsiTheme="majorHAnsi"/>
          <w:lang w:val="en-US"/>
        </w:rPr>
        <w:t xml:space="preserve">edition </w:t>
      </w:r>
      <w:r w:rsidRPr="00C5069A">
        <w:rPr>
          <w:rFonts w:asciiTheme="majorHAnsi" w:hAnsiTheme="majorHAnsi"/>
          <w:lang w:val="en-US"/>
        </w:rPr>
        <w:t xml:space="preserve">of the </w:t>
      </w:r>
      <w:r w:rsidRPr="00C5069A">
        <w:rPr>
          <w:rFonts w:asciiTheme="majorHAnsi" w:hAnsiTheme="majorHAnsi"/>
          <w:b/>
          <w:lang w:val="en-US"/>
        </w:rPr>
        <w:t>Festival Internacional de Música de Canarias</w:t>
      </w:r>
      <w:r>
        <w:rPr>
          <w:rFonts w:asciiTheme="majorHAnsi" w:hAnsiTheme="majorHAnsi"/>
          <w:lang w:val="en-US"/>
        </w:rPr>
        <w:t xml:space="preserve"> has begun under the banner</w:t>
      </w:r>
      <w:r w:rsidRPr="00C5069A">
        <w:rPr>
          <w:rFonts w:asciiTheme="majorHAnsi" w:hAnsiTheme="majorHAnsi"/>
          <w:lang w:val="en-US"/>
        </w:rPr>
        <w:t xml:space="preserve"> </w:t>
      </w:r>
      <w:proofErr w:type="spellStart"/>
      <w:r w:rsidRPr="00C5069A">
        <w:rPr>
          <w:rFonts w:asciiTheme="majorHAnsi" w:hAnsiTheme="majorHAnsi"/>
          <w:b/>
          <w:i/>
          <w:lang w:val="en-US"/>
        </w:rPr>
        <w:t>Vibra</w:t>
      </w:r>
      <w:proofErr w:type="spellEnd"/>
      <w:r w:rsidRPr="00C5069A">
        <w:rPr>
          <w:rFonts w:asciiTheme="majorHAnsi" w:hAnsiTheme="majorHAnsi"/>
          <w:b/>
          <w:i/>
          <w:lang w:val="en-US"/>
        </w:rPr>
        <w:t xml:space="preserve"> </w:t>
      </w:r>
      <w:proofErr w:type="spellStart"/>
      <w:r w:rsidRPr="00C5069A">
        <w:rPr>
          <w:rFonts w:asciiTheme="majorHAnsi" w:hAnsiTheme="majorHAnsi"/>
          <w:b/>
          <w:i/>
          <w:lang w:val="en-US"/>
        </w:rPr>
        <w:t>el</w:t>
      </w:r>
      <w:proofErr w:type="spellEnd"/>
      <w:r w:rsidRPr="00C5069A">
        <w:rPr>
          <w:rFonts w:asciiTheme="majorHAnsi" w:hAnsiTheme="majorHAnsi"/>
          <w:b/>
          <w:i/>
          <w:lang w:val="en-US"/>
        </w:rPr>
        <w:t xml:space="preserve"> alma</w:t>
      </w:r>
      <w:r w:rsidRPr="00C5069A">
        <w:rPr>
          <w:rFonts w:asciiTheme="majorHAnsi" w:hAnsiTheme="majorHAnsi"/>
          <w:lang w:val="en-US"/>
        </w:rPr>
        <w:t>. Between January 10 and February 16, more than 60 concerts will be held in 20 locations on eight islan</w:t>
      </w:r>
      <w:r>
        <w:rPr>
          <w:rFonts w:asciiTheme="majorHAnsi" w:hAnsiTheme="majorHAnsi"/>
          <w:lang w:val="en-US"/>
        </w:rPr>
        <w:t xml:space="preserve">ds of the Atlantic archipelago </w:t>
      </w:r>
      <w:r w:rsidRPr="00E46822">
        <w:rPr>
          <w:rFonts w:asciiTheme="majorHAnsi" w:hAnsiTheme="majorHAnsi"/>
          <w:lang w:val="en-US"/>
        </w:rPr>
        <w:t>–</w:t>
      </w:r>
      <w:r w:rsidRPr="00C5069A">
        <w:rPr>
          <w:rFonts w:asciiTheme="majorHAnsi" w:hAnsiTheme="majorHAnsi"/>
          <w:lang w:val="en-US"/>
        </w:rPr>
        <w:t xml:space="preserve"> Tenerife, Gran </w:t>
      </w:r>
      <w:proofErr w:type="spellStart"/>
      <w:r w:rsidRPr="00C5069A">
        <w:rPr>
          <w:rFonts w:asciiTheme="majorHAnsi" w:hAnsiTheme="majorHAnsi"/>
          <w:lang w:val="en-US"/>
        </w:rPr>
        <w:t>Canaria</w:t>
      </w:r>
      <w:proofErr w:type="spellEnd"/>
      <w:r w:rsidRPr="00C5069A">
        <w:rPr>
          <w:rFonts w:asciiTheme="majorHAnsi" w:hAnsiTheme="majorHAnsi"/>
          <w:lang w:val="en-US"/>
        </w:rPr>
        <w:t>, Fuerteventura, La Palma, Lanzarote, El Hierro, La Gomera and La Graciosa.</w:t>
      </w:r>
    </w:p>
    <w:p w14:paraId="58B85F65" w14:textId="4D0CFBFA" w:rsidR="00763ED3" w:rsidRPr="00763ED3" w:rsidRDefault="00763ED3" w:rsidP="00BE18FE">
      <w:pPr>
        <w:spacing w:after="120" w:line="276" w:lineRule="auto"/>
        <w:jc w:val="both"/>
        <w:rPr>
          <w:rFonts w:asciiTheme="majorHAnsi" w:hAnsiTheme="majorHAnsi"/>
          <w:lang w:val="en-US"/>
        </w:rPr>
      </w:pPr>
      <w:r w:rsidRPr="00763ED3">
        <w:rPr>
          <w:rFonts w:asciiTheme="majorHAnsi" w:hAnsiTheme="majorHAnsi"/>
          <w:lang w:val="en-US"/>
        </w:rPr>
        <w:t>Sinfonia Varsovia wi</w:t>
      </w:r>
      <w:r>
        <w:rPr>
          <w:rFonts w:asciiTheme="majorHAnsi" w:hAnsiTheme="majorHAnsi"/>
          <w:lang w:val="en-US"/>
        </w:rPr>
        <w:t xml:space="preserve">ll perform twice as part of the event: </w:t>
      </w:r>
      <w:r w:rsidR="00CD269C">
        <w:rPr>
          <w:rFonts w:asciiTheme="majorHAnsi" w:hAnsiTheme="majorHAnsi"/>
          <w:lang w:val="en-US"/>
        </w:rPr>
        <w:t xml:space="preserve">on </w:t>
      </w:r>
      <w:r w:rsidRPr="00763ED3">
        <w:rPr>
          <w:rFonts w:asciiTheme="majorHAnsi" w:hAnsiTheme="majorHAnsi"/>
          <w:b/>
          <w:lang w:val="en-US"/>
        </w:rPr>
        <w:t xml:space="preserve">January 18 at 8 PM at the </w:t>
      </w:r>
      <w:proofErr w:type="spellStart"/>
      <w:r w:rsidRPr="00763ED3">
        <w:rPr>
          <w:rFonts w:asciiTheme="majorHAnsi" w:hAnsiTheme="majorHAnsi"/>
          <w:b/>
          <w:lang w:val="en-US"/>
        </w:rPr>
        <w:t>Auditorio</w:t>
      </w:r>
      <w:proofErr w:type="spellEnd"/>
      <w:r w:rsidRPr="00763ED3">
        <w:rPr>
          <w:rFonts w:asciiTheme="majorHAnsi" w:hAnsiTheme="majorHAnsi"/>
          <w:b/>
          <w:lang w:val="en-US"/>
        </w:rPr>
        <w:t xml:space="preserve"> de</w:t>
      </w:r>
      <w:r w:rsidRPr="00CD269C">
        <w:rPr>
          <w:rFonts w:asciiTheme="majorHAnsi" w:hAnsiTheme="majorHAnsi"/>
          <w:b/>
          <w:lang w:val="en-US"/>
        </w:rPr>
        <w:t xml:space="preserve"> Tenerife </w:t>
      </w:r>
      <w:r w:rsidRPr="00763ED3">
        <w:rPr>
          <w:rFonts w:asciiTheme="majorHAnsi" w:hAnsiTheme="majorHAnsi"/>
          <w:lang w:val="en-US"/>
        </w:rPr>
        <w:t xml:space="preserve">(Santa Cruz </w:t>
      </w:r>
      <w:r w:rsidR="00CD269C" w:rsidRPr="00763ED3">
        <w:rPr>
          <w:rFonts w:asciiTheme="majorHAnsi" w:hAnsiTheme="majorHAnsi"/>
          <w:lang w:val="en-US"/>
        </w:rPr>
        <w:t>de</w:t>
      </w:r>
      <w:r w:rsidRPr="00763ED3">
        <w:rPr>
          <w:rFonts w:asciiTheme="majorHAnsi" w:hAnsiTheme="majorHAnsi"/>
          <w:lang w:val="en-US"/>
        </w:rPr>
        <w:t xml:space="preserve"> Tenerife,</w:t>
      </w:r>
      <w:r w:rsidR="00CD269C">
        <w:rPr>
          <w:rFonts w:asciiTheme="majorHAnsi" w:hAnsiTheme="majorHAnsi"/>
          <w:lang w:val="en-US"/>
        </w:rPr>
        <w:t xml:space="preserve"> Tenerife) and on </w:t>
      </w:r>
      <w:r w:rsidR="00CD269C" w:rsidRPr="00CD269C">
        <w:rPr>
          <w:rFonts w:asciiTheme="majorHAnsi" w:hAnsiTheme="majorHAnsi"/>
          <w:b/>
          <w:lang w:val="en-US"/>
        </w:rPr>
        <w:t>January 19 at 7 PM</w:t>
      </w:r>
      <w:r w:rsidRPr="00CD269C">
        <w:rPr>
          <w:rFonts w:asciiTheme="majorHAnsi" w:hAnsiTheme="majorHAnsi"/>
          <w:b/>
          <w:lang w:val="en-US"/>
        </w:rPr>
        <w:t xml:space="preserve"> at the </w:t>
      </w:r>
      <w:proofErr w:type="spellStart"/>
      <w:r w:rsidRPr="00CD269C">
        <w:rPr>
          <w:rFonts w:asciiTheme="majorHAnsi" w:hAnsiTheme="majorHAnsi"/>
          <w:b/>
          <w:lang w:val="en-US"/>
        </w:rPr>
        <w:t>Auditorio</w:t>
      </w:r>
      <w:proofErr w:type="spellEnd"/>
      <w:r w:rsidRPr="00CD269C">
        <w:rPr>
          <w:rFonts w:asciiTheme="majorHAnsi" w:hAnsiTheme="majorHAnsi"/>
          <w:b/>
          <w:lang w:val="en-US"/>
        </w:rPr>
        <w:t xml:space="preserve"> Alfredo Kraus </w:t>
      </w:r>
      <w:r w:rsidRPr="00763ED3">
        <w:rPr>
          <w:rFonts w:asciiTheme="majorHAnsi" w:hAnsiTheme="majorHAnsi"/>
          <w:lang w:val="en-US"/>
        </w:rPr>
        <w:t xml:space="preserve">(Las Palmas de Gran </w:t>
      </w:r>
      <w:proofErr w:type="spellStart"/>
      <w:r w:rsidRPr="00763ED3">
        <w:rPr>
          <w:rFonts w:asciiTheme="majorHAnsi" w:hAnsiTheme="majorHAnsi"/>
          <w:lang w:val="en-US"/>
        </w:rPr>
        <w:t>Canaria</w:t>
      </w:r>
      <w:proofErr w:type="spellEnd"/>
      <w:r w:rsidRPr="00763ED3">
        <w:rPr>
          <w:rFonts w:asciiTheme="majorHAnsi" w:hAnsiTheme="majorHAnsi"/>
          <w:lang w:val="en-US"/>
        </w:rPr>
        <w:t xml:space="preserve">, Gran </w:t>
      </w:r>
      <w:proofErr w:type="spellStart"/>
      <w:r w:rsidRPr="00763ED3">
        <w:rPr>
          <w:rFonts w:asciiTheme="majorHAnsi" w:hAnsiTheme="majorHAnsi"/>
          <w:lang w:val="en-US"/>
        </w:rPr>
        <w:t>Canaria</w:t>
      </w:r>
      <w:proofErr w:type="spellEnd"/>
      <w:r w:rsidRPr="00763ED3">
        <w:rPr>
          <w:rFonts w:asciiTheme="majorHAnsi" w:hAnsiTheme="majorHAnsi"/>
          <w:lang w:val="en-US"/>
        </w:rPr>
        <w:t xml:space="preserve">). The program includes </w:t>
      </w:r>
      <w:r w:rsidRPr="00D21EDF">
        <w:rPr>
          <w:rFonts w:asciiTheme="majorHAnsi" w:hAnsiTheme="majorHAnsi"/>
          <w:i/>
          <w:lang w:val="en-US"/>
        </w:rPr>
        <w:t xml:space="preserve">Chaconne in </w:t>
      </w:r>
      <w:proofErr w:type="spellStart"/>
      <w:r w:rsidRPr="00D21EDF">
        <w:rPr>
          <w:rFonts w:asciiTheme="majorHAnsi" w:hAnsiTheme="majorHAnsi"/>
          <w:i/>
          <w:lang w:val="en-US"/>
        </w:rPr>
        <w:t>memoria</w:t>
      </w:r>
      <w:proofErr w:type="spellEnd"/>
      <w:r w:rsidRPr="00D21EDF">
        <w:rPr>
          <w:rFonts w:asciiTheme="majorHAnsi" w:hAnsiTheme="majorHAnsi"/>
          <w:i/>
          <w:lang w:val="en-US"/>
        </w:rPr>
        <w:t xml:space="preserve"> del Giovanni Paolo II </w:t>
      </w:r>
      <w:r w:rsidR="00D21EDF">
        <w:rPr>
          <w:rFonts w:asciiTheme="majorHAnsi" w:hAnsiTheme="majorHAnsi"/>
          <w:lang w:val="en-US"/>
        </w:rPr>
        <w:t xml:space="preserve">from </w:t>
      </w:r>
      <w:r w:rsidR="00D21EDF" w:rsidRPr="00D21EDF">
        <w:rPr>
          <w:rFonts w:asciiTheme="majorHAnsi" w:hAnsiTheme="majorHAnsi"/>
          <w:b/>
          <w:lang w:val="en-US"/>
        </w:rPr>
        <w:t>Krzysztof Penderecki’</w:t>
      </w:r>
      <w:r w:rsidRPr="00D21EDF">
        <w:rPr>
          <w:rFonts w:asciiTheme="majorHAnsi" w:hAnsiTheme="majorHAnsi"/>
          <w:b/>
          <w:lang w:val="en-US"/>
        </w:rPr>
        <w:t>s</w:t>
      </w:r>
      <w:r w:rsidRPr="00763ED3">
        <w:rPr>
          <w:rFonts w:asciiTheme="majorHAnsi" w:hAnsiTheme="majorHAnsi"/>
          <w:lang w:val="en-US"/>
        </w:rPr>
        <w:t xml:space="preserve"> </w:t>
      </w:r>
      <w:r w:rsidRPr="00D21EDF">
        <w:rPr>
          <w:rFonts w:asciiTheme="majorHAnsi" w:hAnsiTheme="majorHAnsi"/>
          <w:i/>
          <w:lang w:val="en-US"/>
        </w:rPr>
        <w:t>Polish Requiem</w:t>
      </w:r>
      <w:r w:rsidR="00D21EDF">
        <w:rPr>
          <w:rFonts w:asciiTheme="majorHAnsi" w:hAnsiTheme="majorHAnsi"/>
          <w:lang w:val="en-US"/>
        </w:rPr>
        <w:t xml:space="preserve">, </w:t>
      </w:r>
      <w:r w:rsidR="00D21EDF" w:rsidRPr="00B61646">
        <w:rPr>
          <w:rFonts w:asciiTheme="majorHAnsi" w:hAnsiTheme="majorHAnsi"/>
          <w:b/>
          <w:lang w:val="en-US"/>
        </w:rPr>
        <w:t>Ludwig van Beethoven’</w:t>
      </w:r>
      <w:r w:rsidRPr="00B61646">
        <w:rPr>
          <w:rFonts w:asciiTheme="majorHAnsi" w:hAnsiTheme="majorHAnsi"/>
          <w:b/>
          <w:lang w:val="en-US"/>
        </w:rPr>
        <w:t>s</w:t>
      </w:r>
      <w:r w:rsidR="008077A2">
        <w:rPr>
          <w:rFonts w:asciiTheme="majorHAnsi" w:hAnsiTheme="majorHAnsi"/>
          <w:lang w:val="en-US"/>
        </w:rPr>
        <w:t xml:space="preserve"> Symphony No. 7 in A m</w:t>
      </w:r>
      <w:r w:rsidRPr="00763ED3">
        <w:rPr>
          <w:rFonts w:asciiTheme="majorHAnsi" w:hAnsiTheme="majorHAnsi"/>
          <w:lang w:val="en-US"/>
        </w:rPr>
        <w:t xml:space="preserve">ajor, Op. 92, and </w:t>
      </w:r>
      <w:r w:rsidRPr="00C46FE5">
        <w:rPr>
          <w:rFonts w:asciiTheme="majorHAnsi" w:hAnsiTheme="majorHAnsi"/>
          <w:b/>
          <w:lang w:val="en-US"/>
        </w:rPr>
        <w:t xml:space="preserve">Wolfgang Amadeus </w:t>
      </w:r>
      <w:r w:rsidR="00B61646" w:rsidRPr="00C46FE5">
        <w:rPr>
          <w:rFonts w:asciiTheme="majorHAnsi" w:hAnsiTheme="majorHAnsi"/>
          <w:b/>
          <w:lang w:val="en-US"/>
        </w:rPr>
        <w:t>Mozart’</w:t>
      </w:r>
      <w:r w:rsidRPr="00C46FE5">
        <w:rPr>
          <w:rFonts w:asciiTheme="majorHAnsi" w:hAnsiTheme="majorHAnsi"/>
          <w:b/>
          <w:lang w:val="en-US"/>
        </w:rPr>
        <w:t>s</w:t>
      </w:r>
      <w:r w:rsidR="00FF540C">
        <w:rPr>
          <w:rFonts w:asciiTheme="majorHAnsi" w:hAnsiTheme="majorHAnsi"/>
          <w:lang w:val="en-US"/>
        </w:rPr>
        <w:t xml:space="preserve"> Violin Concerto No. 5 in A m</w:t>
      </w:r>
      <w:r w:rsidR="00D150FE">
        <w:rPr>
          <w:rFonts w:asciiTheme="majorHAnsi" w:hAnsiTheme="majorHAnsi"/>
          <w:lang w:val="en-US"/>
        </w:rPr>
        <w:t xml:space="preserve">ajor </w:t>
      </w:r>
      <w:r w:rsidR="00D150FE" w:rsidRPr="00D150FE">
        <w:rPr>
          <w:rFonts w:asciiTheme="majorHAnsi" w:hAnsiTheme="majorHAnsi"/>
          <w:i/>
          <w:lang w:val="en-US"/>
        </w:rPr>
        <w:t>Turkish</w:t>
      </w:r>
      <w:r w:rsidRPr="00763ED3">
        <w:rPr>
          <w:rFonts w:asciiTheme="majorHAnsi" w:hAnsiTheme="majorHAnsi"/>
          <w:lang w:val="en-US"/>
        </w:rPr>
        <w:t xml:space="preserve"> K.219, whose solo part will be performed by violinist </w:t>
      </w:r>
      <w:r w:rsidRPr="00C46FE5">
        <w:rPr>
          <w:rFonts w:asciiTheme="majorHAnsi" w:hAnsiTheme="majorHAnsi"/>
          <w:b/>
          <w:lang w:val="en-US"/>
        </w:rPr>
        <w:t>Pinchas Zukerman</w:t>
      </w:r>
      <w:r w:rsidRPr="00763ED3">
        <w:rPr>
          <w:rFonts w:asciiTheme="majorHAnsi" w:hAnsiTheme="majorHAnsi"/>
          <w:lang w:val="en-US"/>
        </w:rPr>
        <w:t>. The orches</w:t>
      </w:r>
      <w:r w:rsidR="0007590D">
        <w:rPr>
          <w:rFonts w:asciiTheme="majorHAnsi" w:hAnsiTheme="majorHAnsi"/>
          <w:lang w:val="en-US"/>
        </w:rPr>
        <w:t>tra will be conducted by him</w:t>
      </w:r>
      <w:r w:rsidRPr="00763ED3">
        <w:rPr>
          <w:rFonts w:asciiTheme="majorHAnsi" w:hAnsiTheme="majorHAnsi"/>
          <w:lang w:val="en-US"/>
        </w:rPr>
        <w:t xml:space="preserve"> and concertmaster </w:t>
      </w:r>
      <w:r w:rsidRPr="0007590D">
        <w:rPr>
          <w:rFonts w:asciiTheme="majorHAnsi" w:hAnsiTheme="majorHAnsi"/>
          <w:b/>
          <w:lang w:val="en-US"/>
        </w:rPr>
        <w:t>Jakub Haufa</w:t>
      </w:r>
      <w:r w:rsidRPr="00763ED3">
        <w:rPr>
          <w:rFonts w:asciiTheme="majorHAnsi" w:hAnsiTheme="majorHAnsi"/>
          <w:lang w:val="en-US"/>
        </w:rPr>
        <w:t>.</w:t>
      </w:r>
    </w:p>
    <w:p w14:paraId="59DB8D67" w14:textId="28EA637E" w:rsidR="00FD57A6" w:rsidRPr="00FD57A6" w:rsidRDefault="00FD57A6" w:rsidP="008806A4">
      <w:pPr>
        <w:spacing w:after="120" w:line="276" w:lineRule="auto"/>
        <w:jc w:val="both"/>
        <w:rPr>
          <w:rFonts w:asciiTheme="majorHAnsi" w:hAnsiTheme="majorHAnsi"/>
          <w:bCs/>
          <w:lang w:val="en-US"/>
        </w:rPr>
      </w:pPr>
      <w:r w:rsidRPr="00FD57A6">
        <w:rPr>
          <w:rFonts w:asciiTheme="majorHAnsi" w:hAnsiTheme="majorHAnsi"/>
          <w:bCs/>
          <w:lang w:val="en-US"/>
        </w:rPr>
        <w:t xml:space="preserve">Festival artists include violinists </w:t>
      </w:r>
      <w:r w:rsidRPr="00FD57A6">
        <w:rPr>
          <w:rFonts w:asciiTheme="majorHAnsi" w:hAnsiTheme="majorHAnsi"/>
          <w:b/>
          <w:bCs/>
          <w:lang w:val="en-US"/>
        </w:rPr>
        <w:t>Hilary Hahn</w:t>
      </w:r>
      <w:r w:rsidRPr="00FD57A6">
        <w:rPr>
          <w:rFonts w:asciiTheme="majorHAnsi" w:hAnsiTheme="majorHAnsi"/>
          <w:bCs/>
          <w:lang w:val="en-US"/>
        </w:rPr>
        <w:t xml:space="preserve">, </w:t>
      </w:r>
      <w:r w:rsidRPr="00FD57A6">
        <w:rPr>
          <w:rFonts w:asciiTheme="majorHAnsi" w:hAnsiTheme="majorHAnsi"/>
          <w:b/>
          <w:bCs/>
          <w:lang w:val="en-US"/>
        </w:rPr>
        <w:t>María Dueñas</w:t>
      </w:r>
      <w:r w:rsidRPr="00FD57A6">
        <w:rPr>
          <w:rFonts w:asciiTheme="majorHAnsi" w:hAnsiTheme="majorHAnsi"/>
          <w:bCs/>
          <w:lang w:val="en-US"/>
        </w:rPr>
        <w:t xml:space="preserve">, </w:t>
      </w:r>
      <w:r w:rsidRPr="00FD57A6">
        <w:rPr>
          <w:rFonts w:asciiTheme="majorHAnsi" w:hAnsiTheme="majorHAnsi"/>
          <w:b/>
          <w:bCs/>
          <w:lang w:val="en-US"/>
        </w:rPr>
        <w:t>Midori</w:t>
      </w:r>
      <w:r w:rsidRPr="00FD57A6">
        <w:rPr>
          <w:rFonts w:asciiTheme="majorHAnsi" w:hAnsiTheme="majorHAnsi"/>
          <w:bCs/>
          <w:lang w:val="en-US"/>
        </w:rPr>
        <w:t xml:space="preserve"> and </w:t>
      </w:r>
      <w:r w:rsidRPr="00FD57A6">
        <w:rPr>
          <w:rFonts w:asciiTheme="majorHAnsi" w:hAnsiTheme="majorHAnsi"/>
          <w:b/>
          <w:bCs/>
          <w:lang w:val="en-US"/>
        </w:rPr>
        <w:t>Lisa Batiashvili</w:t>
      </w:r>
      <w:r w:rsidRPr="00FD57A6">
        <w:rPr>
          <w:rFonts w:asciiTheme="majorHAnsi" w:hAnsiTheme="majorHAnsi"/>
          <w:bCs/>
          <w:lang w:val="en-US"/>
        </w:rPr>
        <w:t xml:space="preserve">, as well as pianists </w:t>
      </w:r>
      <w:r w:rsidRPr="00FD57A6">
        <w:rPr>
          <w:rFonts w:asciiTheme="majorHAnsi" w:hAnsiTheme="majorHAnsi"/>
          <w:b/>
          <w:bCs/>
          <w:lang w:val="en-US"/>
        </w:rPr>
        <w:t>Grigory Sokolov</w:t>
      </w:r>
      <w:r w:rsidRPr="00FD57A6">
        <w:rPr>
          <w:rFonts w:asciiTheme="majorHAnsi" w:hAnsiTheme="majorHAnsi"/>
          <w:bCs/>
          <w:lang w:val="en-US"/>
        </w:rPr>
        <w:t xml:space="preserve"> and </w:t>
      </w:r>
      <w:proofErr w:type="spellStart"/>
      <w:r w:rsidRPr="00FD57A6">
        <w:rPr>
          <w:rFonts w:asciiTheme="majorHAnsi" w:hAnsiTheme="majorHAnsi"/>
          <w:b/>
          <w:bCs/>
          <w:lang w:val="en-US"/>
        </w:rPr>
        <w:t>Bezhod</w:t>
      </w:r>
      <w:proofErr w:type="spellEnd"/>
      <w:r w:rsidRPr="00FD57A6">
        <w:rPr>
          <w:rFonts w:asciiTheme="majorHAnsi" w:hAnsiTheme="majorHAnsi"/>
          <w:b/>
          <w:bCs/>
          <w:lang w:val="en-US"/>
        </w:rPr>
        <w:t xml:space="preserve"> </w:t>
      </w:r>
      <w:proofErr w:type="spellStart"/>
      <w:r w:rsidRPr="00FD57A6">
        <w:rPr>
          <w:rFonts w:asciiTheme="majorHAnsi" w:hAnsiTheme="majorHAnsi"/>
          <w:b/>
          <w:bCs/>
          <w:lang w:val="en-US"/>
        </w:rPr>
        <w:t>Abduraimov</w:t>
      </w:r>
      <w:proofErr w:type="spellEnd"/>
      <w:r w:rsidRPr="00FD57A6">
        <w:rPr>
          <w:rFonts w:asciiTheme="majorHAnsi" w:hAnsiTheme="majorHAnsi"/>
          <w:bCs/>
          <w:lang w:val="en-US"/>
        </w:rPr>
        <w:t xml:space="preserve">. In addition to Sinfonia Varsovia, such orchestras as the </w:t>
      </w:r>
      <w:r w:rsidRPr="00FD57A6">
        <w:rPr>
          <w:rFonts w:asciiTheme="majorHAnsi" w:hAnsiTheme="majorHAnsi"/>
          <w:b/>
          <w:bCs/>
          <w:lang w:val="en-US"/>
        </w:rPr>
        <w:t xml:space="preserve">Orchestre de la Suisse </w:t>
      </w:r>
      <w:proofErr w:type="spellStart"/>
      <w:r w:rsidRPr="00FD57A6">
        <w:rPr>
          <w:rFonts w:asciiTheme="majorHAnsi" w:hAnsiTheme="majorHAnsi"/>
          <w:b/>
          <w:bCs/>
          <w:lang w:val="en-US"/>
        </w:rPr>
        <w:t>Romande</w:t>
      </w:r>
      <w:proofErr w:type="spellEnd"/>
      <w:r w:rsidRPr="00FD57A6">
        <w:rPr>
          <w:rFonts w:asciiTheme="majorHAnsi" w:hAnsiTheme="majorHAnsi"/>
          <w:bCs/>
          <w:lang w:val="en-US"/>
        </w:rPr>
        <w:t xml:space="preserve"> under </w:t>
      </w:r>
      <w:r w:rsidRPr="00FD57A6">
        <w:rPr>
          <w:rFonts w:asciiTheme="majorHAnsi" w:hAnsiTheme="majorHAnsi"/>
          <w:b/>
          <w:bCs/>
          <w:lang w:val="en-US"/>
        </w:rPr>
        <w:t>Jonathan Nott</w:t>
      </w:r>
      <w:r w:rsidRPr="00FD57A6">
        <w:rPr>
          <w:rFonts w:asciiTheme="majorHAnsi" w:hAnsiTheme="majorHAnsi"/>
          <w:bCs/>
          <w:lang w:val="en-US"/>
        </w:rPr>
        <w:t xml:space="preserve">, the </w:t>
      </w:r>
      <w:proofErr w:type="spellStart"/>
      <w:r w:rsidRPr="00FD57A6">
        <w:rPr>
          <w:rFonts w:asciiTheme="majorHAnsi" w:hAnsiTheme="majorHAnsi"/>
          <w:b/>
          <w:bCs/>
          <w:lang w:val="en-US"/>
        </w:rPr>
        <w:t>Philharmonia</w:t>
      </w:r>
      <w:proofErr w:type="spellEnd"/>
      <w:r w:rsidRPr="00FD57A6">
        <w:rPr>
          <w:rFonts w:asciiTheme="majorHAnsi" w:hAnsiTheme="majorHAnsi"/>
          <w:b/>
          <w:bCs/>
          <w:lang w:val="en-US"/>
        </w:rPr>
        <w:t xml:space="preserve"> Orchestra</w:t>
      </w:r>
      <w:r w:rsidRPr="00FD57A6">
        <w:rPr>
          <w:rFonts w:asciiTheme="majorHAnsi" w:hAnsiTheme="majorHAnsi"/>
          <w:bCs/>
          <w:lang w:val="en-US"/>
        </w:rPr>
        <w:t xml:space="preserve"> under </w:t>
      </w:r>
      <w:r w:rsidRPr="00FD57A6">
        <w:rPr>
          <w:rFonts w:asciiTheme="majorHAnsi" w:hAnsiTheme="majorHAnsi"/>
          <w:b/>
          <w:bCs/>
          <w:lang w:val="en-US"/>
        </w:rPr>
        <w:t>Marin Alsop</w:t>
      </w:r>
      <w:r w:rsidRPr="00FD57A6">
        <w:rPr>
          <w:rFonts w:asciiTheme="majorHAnsi" w:hAnsiTheme="majorHAnsi"/>
          <w:bCs/>
          <w:lang w:val="en-US"/>
        </w:rPr>
        <w:t xml:space="preserve">, the </w:t>
      </w:r>
      <w:r w:rsidRPr="00FD57A6">
        <w:rPr>
          <w:rFonts w:asciiTheme="majorHAnsi" w:hAnsiTheme="majorHAnsi"/>
          <w:b/>
          <w:bCs/>
          <w:lang w:val="en-US"/>
        </w:rPr>
        <w:t xml:space="preserve">NDR </w:t>
      </w:r>
      <w:proofErr w:type="spellStart"/>
      <w:r w:rsidRPr="00FD57A6">
        <w:rPr>
          <w:rFonts w:asciiTheme="majorHAnsi" w:hAnsiTheme="majorHAnsi"/>
          <w:b/>
          <w:bCs/>
          <w:lang w:val="en-US"/>
        </w:rPr>
        <w:t>Radiophilharmonie</w:t>
      </w:r>
      <w:proofErr w:type="spellEnd"/>
      <w:r>
        <w:rPr>
          <w:rFonts w:asciiTheme="majorHAnsi" w:hAnsiTheme="majorHAnsi"/>
          <w:bCs/>
          <w:lang w:val="en-US"/>
        </w:rPr>
        <w:t xml:space="preserve"> under </w:t>
      </w:r>
      <w:r w:rsidRPr="00FD57A6">
        <w:rPr>
          <w:rFonts w:asciiTheme="majorHAnsi" w:hAnsiTheme="majorHAnsi"/>
          <w:b/>
          <w:bCs/>
          <w:lang w:val="en-US"/>
        </w:rPr>
        <w:t>Stanis</w:t>
      </w:r>
      <w:r w:rsidR="00813B83">
        <w:rPr>
          <w:rFonts w:asciiTheme="majorHAnsi" w:hAnsiTheme="majorHAnsi"/>
          <w:b/>
          <w:bCs/>
          <w:lang w:val="en-US"/>
        </w:rPr>
        <w:t>l</w:t>
      </w:r>
      <w:r w:rsidRPr="00FD57A6">
        <w:rPr>
          <w:rFonts w:asciiTheme="majorHAnsi" w:hAnsiTheme="majorHAnsi"/>
          <w:b/>
          <w:bCs/>
          <w:lang w:val="en-US"/>
        </w:rPr>
        <w:t>a</w:t>
      </w:r>
      <w:r w:rsidR="00813B83">
        <w:rPr>
          <w:rFonts w:asciiTheme="majorHAnsi" w:hAnsiTheme="majorHAnsi"/>
          <w:b/>
          <w:bCs/>
          <w:lang w:val="en-US"/>
        </w:rPr>
        <w:t>v</w:t>
      </w:r>
      <w:r w:rsidRPr="00FD57A6">
        <w:rPr>
          <w:rFonts w:asciiTheme="majorHAnsi" w:hAnsiTheme="majorHAnsi"/>
          <w:b/>
          <w:bCs/>
          <w:lang w:val="en-US"/>
        </w:rPr>
        <w:t xml:space="preserve"> </w:t>
      </w:r>
      <w:proofErr w:type="spellStart"/>
      <w:r w:rsidRPr="00FD57A6">
        <w:rPr>
          <w:rFonts w:asciiTheme="majorHAnsi" w:hAnsiTheme="majorHAnsi"/>
          <w:b/>
          <w:bCs/>
          <w:lang w:val="en-US"/>
        </w:rPr>
        <w:t>Koc</w:t>
      </w:r>
      <w:r w:rsidR="00813B83">
        <w:rPr>
          <w:rFonts w:asciiTheme="majorHAnsi" w:hAnsiTheme="majorHAnsi"/>
          <w:b/>
          <w:bCs/>
          <w:lang w:val="en-US"/>
        </w:rPr>
        <w:t>h</w:t>
      </w:r>
      <w:r w:rsidRPr="00FD57A6">
        <w:rPr>
          <w:rFonts w:asciiTheme="majorHAnsi" w:hAnsiTheme="majorHAnsi"/>
          <w:b/>
          <w:bCs/>
          <w:lang w:val="en-US"/>
        </w:rPr>
        <w:t>ano</w:t>
      </w:r>
      <w:r w:rsidR="00813B83">
        <w:rPr>
          <w:rFonts w:asciiTheme="majorHAnsi" w:hAnsiTheme="majorHAnsi"/>
          <w:b/>
          <w:bCs/>
          <w:lang w:val="en-US"/>
        </w:rPr>
        <w:t>v</w:t>
      </w:r>
      <w:r w:rsidRPr="00FD57A6">
        <w:rPr>
          <w:rFonts w:asciiTheme="majorHAnsi" w:hAnsiTheme="majorHAnsi"/>
          <w:b/>
          <w:bCs/>
          <w:lang w:val="en-US"/>
        </w:rPr>
        <w:t>sk</w:t>
      </w:r>
      <w:r w:rsidR="00813B83">
        <w:rPr>
          <w:rFonts w:asciiTheme="majorHAnsi" w:hAnsiTheme="majorHAnsi"/>
          <w:b/>
          <w:bCs/>
          <w:lang w:val="en-US"/>
        </w:rPr>
        <w:t>y</w:t>
      </w:r>
      <w:proofErr w:type="spellEnd"/>
      <w:r w:rsidRPr="00FD57A6">
        <w:rPr>
          <w:rFonts w:asciiTheme="majorHAnsi" w:hAnsiTheme="majorHAnsi"/>
          <w:bCs/>
          <w:lang w:val="en-US"/>
        </w:rPr>
        <w:t xml:space="preserve">, </w:t>
      </w:r>
      <w:r w:rsidR="002205A7">
        <w:rPr>
          <w:rFonts w:asciiTheme="majorHAnsi" w:hAnsiTheme="majorHAnsi"/>
          <w:bCs/>
          <w:lang w:val="en-US"/>
        </w:rPr>
        <w:t xml:space="preserve">the </w:t>
      </w:r>
      <w:r w:rsidRPr="002205A7">
        <w:rPr>
          <w:rFonts w:asciiTheme="majorHAnsi" w:hAnsiTheme="majorHAnsi"/>
          <w:b/>
          <w:bCs/>
          <w:lang w:val="en-US"/>
        </w:rPr>
        <w:t>Camarata Salzburg</w:t>
      </w:r>
      <w:r w:rsidRPr="00FD57A6">
        <w:rPr>
          <w:rFonts w:asciiTheme="majorHAnsi" w:hAnsiTheme="majorHAnsi"/>
          <w:bCs/>
          <w:lang w:val="en-US"/>
        </w:rPr>
        <w:t xml:space="preserve"> under </w:t>
      </w:r>
      <w:r w:rsidRPr="0012075F">
        <w:rPr>
          <w:rFonts w:asciiTheme="majorHAnsi" w:hAnsiTheme="majorHAnsi"/>
          <w:b/>
          <w:bCs/>
          <w:lang w:val="en-US"/>
        </w:rPr>
        <w:t>François Leleux</w:t>
      </w:r>
      <w:r w:rsidRPr="00FD57A6">
        <w:rPr>
          <w:rFonts w:asciiTheme="majorHAnsi" w:hAnsiTheme="majorHAnsi"/>
          <w:bCs/>
          <w:lang w:val="en-US"/>
        </w:rPr>
        <w:t xml:space="preserve">, </w:t>
      </w:r>
      <w:r w:rsidRPr="0012075F">
        <w:rPr>
          <w:rFonts w:asciiTheme="majorHAnsi" w:hAnsiTheme="majorHAnsi"/>
          <w:b/>
          <w:bCs/>
          <w:lang w:val="en-US"/>
        </w:rPr>
        <w:t xml:space="preserve">Les </w:t>
      </w:r>
      <w:proofErr w:type="spellStart"/>
      <w:r w:rsidRPr="0012075F">
        <w:rPr>
          <w:rFonts w:asciiTheme="majorHAnsi" w:hAnsiTheme="majorHAnsi"/>
          <w:b/>
          <w:bCs/>
          <w:lang w:val="en-US"/>
        </w:rPr>
        <w:t>Musiciens</w:t>
      </w:r>
      <w:proofErr w:type="spellEnd"/>
      <w:r w:rsidRPr="0012075F">
        <w:rPr>
          <w:rFonts w:asciiTheme="majorHAnsi" w:hAnsiTheme="majorHAnsi"/>
          <w:b/>
          <w:bCs/>
          <w:lang w:val="en-US"/>
        </w:rPr>
        <w:t xml:space="preserve"> du Louvre</w:t>
      </w:r>
      <w:r w:rsidRPr="00FD57A6">
        <w:rPr>
          <w:rFonts w:asciiTheme="majorHAnsi" w:hAnsiTheme="majorHAnsi"/>
          <w:bCs/>
          <w:lang w:val="en-US"/>
        </w:rPr>
        <w:t xml:space="preserve"> under </w:t>
      </w:r>
      <w:r w:rsidR="0012075F">
        <w:rPr>
          <w:rFonts w:asciiTheme="majorHAnsi" w:hAnsiTheme="majorHAnsi"/>
          <w:b/>
          <w:bCs/>
          <w:lang w:val="en-US"/>
        </w:rPr>
        <w:t>Marc</w:t>
      </w:r>
      <w:r w:rsidRPr="0012075F">
        <w:rPr>
          <w:rFonts w:asciiTheme="majorHAnsi" w:hAnsiTheme="majorHAnsi"/>
          <w:b/>
          <w:bCs/>
          <w:lang w:val="en-US"/>
        </w:rPr>
        <w:t xml:space="preserve"> Minkowski</w:t>
      </w:r>
      <w:r w:rsidRPr="00FD57A6">
        <w:rPr>
          <w:rFonts w:asciiTheme="majorHAnsi" w:hAnsiTheme="majorHAnsi"/>
          <w:bCs/>
          <w:lang w:val="en-US"/>
        </w:rPr>
        <w:t xml:space="preserve">, </w:t>
      </w:r>
      <w:r w:rsidRPr="0012075F">
        <w:rPr>
          <w:rFonts w:asciiTheme="majorHAnsi" w:hAnsiTheme="majorHAnsi"/>
          <w:b/>
          <w:bCs/>
          <w:lang w:val="en-US"/>
        </w:rPr>
        <w:t>the Munich Philharmonic Orchestra</w:t>
      </w:r>
      <w:r w:rsidRPr="00FD57A6">
        <w:rPr>
          <w:rFonts w:asciiTheme="majorHAnsi" w:hAnsiTheme="majorHAnsi"/>
          <w:bCs/>
          <w:lang w:val="en-US"/>
        </w:rPr>
        <w:t xml:space="preserve"> under </w:t>
      </w:r>
      <w:r w:rsidRPr="0012075F">
        <w:rPr>
          <w:rFonts w:asciiTheme="majorHAnsi" w:hAnsiTheme="majorHAnsi"/>
          <w:b/>
          <w:bCs/>
          <w:lang w:val="en-US"/>
        </w:rPr>
        <w:t>Lahav Shani</w:t>
      </w:r>
      <w:r w:rsidRPr="00FD57A6">
        <w:rPr>
          <w:rFonts w:asciiTheme="majorHAnsi" w:hAnsiTheme="majorHAnsi"/>
          <w:bCs/>
          <w:lang w:val="en-US"/>
        </w:rPr>
        <w:t xml:space="preserve"> and the </w:t>
      </w:r>
      <w:r w:rsidRPr="0012075F">
        <w:rPr>
          <w:rFonts w:asciiTheme="majorHAnsi" w:hAnsiTheme="majorHAnsi"/>
          <w:b/>
          <w:bCs/>
          <w:lang w:val="en-US"/>
        </w:rPr>
        <w:t>Amsterdam Baroque Orchestra</w:t>
      </w:r>
      <w:r w:rsidRPr="00FD57A6">
        <w:rPr>
          <w:rFonts w:asciiTheme="majorHAnsi" w:hAnsiTheme="majorHAnsi"/>
          <w:bCs/>
          <w:lang w:val="en-US"/>
        </w:rPr>
        <w:t xml:space="preserve"> under </w:t>
      </w:r>
      <w:r w:rsidRPr="0012075F">
        <w:rPr>
          <w:rFonts w:asciiTheme="majorHAnsi" w:hAnsiTheme="majorHAnsi"/>
          <w:b/>
          <w:bCs/>
          <w:lang w:val="en-US"/>
        </w:rPr>
        <w:t>Ton Koopman</w:t>
      </w:r>
      <w:r w:rsidR="00FF4912">
        <w:rPr>
          <w:rFonts w:asciiTheme="majorHAnsi" w:hAnsiTheme="majorHAnsi"/>
          <w:bCs/>
          <w:lang w:val="en-US"/>
        </w:rPr>
        <w:t xml:space="preserve"> </w:t>
      </w:r>
      <w:r w:rsidR="00FF4912" w:rsidRPr="00FD57A6">
        <w:rPr>
          <w:rFonts w:asciiTheme="majorHAnsi" w:hAnsiTheme="majorHAnsi"/>
          <w:bCs/>
          <w:lang w:val="en-US"/>
        </w:rPr>
        <w:t>will be presenting</w:t>
      </w:r>
      <w:r w:rsidRPr="00FD57A6">
        <w:rPr>
          <w:rFonts w:asciiTheme="majorHAnsi" w:hAnsiTheme="majorHAnsi"/>
          <w:bCs/>
          <w:lang w:val="en-US"/>
        </w:rPr>
        <w:t>.</w:t>
      </w:r>
    </w:p>
    <w:p w14:paraId="7D51FB60" w14:textId="793AD1C1" w:rsidR="00BC6B84" w:rsidRDefault="00BC6B84" w:rsidP="00BE18FE">
      <w:pPr>
        <w:spacing w:after="120" w:line="276" w:lineRule="auto"/>
        <w:jc w:val="both"/>
        <w:rPr>
          <w:rFonts w:asciiTheme="majorHAnsi" w:hAnsiTheme="majorHAnsi"/>
          <w:b/>
          <w:bCs/>
          <w:lang w:val="en-US"/>
        </w:rPr>
      </w:pPr>
      <w:r w:rsidRPr="00BC6B84">
        <w:rPr>
          <w:rFonts w:asciiTheme="majorHAnsi" w:hAnsiTheme="majorHAnsi"/>
          <w:b/>
          <w:bCs/>
          <w:lang w:val="en-US"/>
        </w:rPr>
        <w:t>Ti</w:t>
      </w:r>
      <w:r>
        <w:rPr>
          <w:rFonts w:asciiTheme="majorHAnsi" w:hAnsiTheme="majorHAnsi"/>
          <w:b/>
          <w:bCs/>
          <w:lang w:val="en-US"/>
        </w:rPr>
        <w:t xml:space="preserve">ckets for Sinfonia </w:t>
      </w:r>
      <w:proofErr w:type="spellStart"/>
      <w:r>
        <w:rPr>
          <w:rFonts w:asciiTheme="majorHAnsi" w:hAnsiTheme="majorHAnsi"/>
          <w:b/>
          <w:bCs/>
          <w:lang w:val="en-US"/>
        </w:rPr>
        <w:t>Varsovia’s</w:t>
      </w:r>
      <w:proofErr w:type="spellEnd"/>
      <w:r>
        <w:rPr>
          <w:rFonts w:asciiTheme="majorHAnsi" w:hAnsiTheme="majorHAnsi"/>
          <w:b/>
          <w:bCs/>
          <w:lang w:val="en-US"/>
        </w:rPr>
        <w:t xml:space="preserve"> concerts, priced 20</w:t>
      </w:r>
      <w:r w:rsidRPr="004B3558">
        <w:rPr>
          <w:rFonts w:asciiTheme="majorHAnsi" w:hAnsiTheme="majorHAnsi"/>
          <w:b/>
          <w:bCs/>
          <w:lang w:val="en-US"/>
        </w:rPr>
        <w:t>–</w:t>
      </w:r>
      <w:r w:rsidRPr="00BC6B84">
        <w:rPr>
          <w:rFonts w:asciiTheme="majorHAnsi" w:hAnsiTheme="majorHAnsi"/>
          <w:b/>
          <w:bCs/>
          <w:lang w:val="en-US"/>
        </w:rPr>
        <w:t>51</w:t>
      </w:r>
      <w:r>
        <w:rPr>
          <w:rFonts w:asciiTheme="majorHAnsi" w:hAnsiTheme="majorHAnsi"/>
          <w:b/>
          <w:bCs/>
          <w:lang w:val="en-US"/>
        </w:rPr>
        <w:t xml:space="preserve"> EUR</w:t>
      </w:r>
      <w:r w:rsidR="004B3558">
        <w:rPr>
          <w:rFonts w:asciiTheme="majorHAnsi" w:hAnsiTheme="majorHAnsi"/>
          <w:b/>
          <w:bCs/>
          <w:lang w:val="en-US"/>
        </w:rPr>
        <w:t xml:space="preserve">, are available on the </w:t>
      </w:r>
      <w:hyperlink r:id="rId10" w:history="1">
        <w:r w:rsidR="004B3558" w:rsidRPr="004B3558">
          <w:rPr>
            <w:rStyle w:val="Hipercze"/>
            <w:rFonts w:asciiTheme="majorHAnsi" w:hAnsiTheme="majorHAnsi"/>
            <w:b/>
            <w:bCs/>
            <w:lang w:val="en-US"/>
          </w:rPr>
          <w:t>festival’</w:t>
        </w:r>
        <w:r w:rsidRPr="004B3558">
          <w:rPr>
            <w:rStyle w:val="Hipercze"/>
            <w:rFonts w:asciiTheme="majorHAnsi" w:hAnsiTheme="majorHAnsi"/>
            <w:b/>
            <w:bCs/>
            <w:lang w:val="en-US"/>
          </w:rPr>
          <w:t>s official website</w:t>
        </w:r>
      </w:hyperlink>
      <w:r w:rsidRPr="00BC6B84">
        <w:rPr>
          <w:rFonts w:asciiTheme="majorHAnsi" w:hAnsiTheme="majorHAnsi"/>
          <w:b/>
          <w:bCs/>
          <w:lang w:val="en-US"/>
        </w:rPr>
        <w:t>.</w:t>
      </w:r>
    </w:p>
    <w:p w14:paraId="2FECEB32" w14:textId="1E3EFD83" w:rsidR="00886FCB" w:rsidRPr="00BC6B84" w:rsidRDefault="00886FCB" w:rsidP="00BE18FE">
      <w:pPr>
        <w:spacing w:after="120" w:line="276" w:lineRule="auto"/>
        <w:jc w:val="both"/>
        <w:rPr>
          <w:rFonts w:asciiTheme="majorHAnsi" w:hAnsiTheme="majorHAnsi"/>
          <w:b/>
          <w:bCs/>
          <w:lang w:val="en-US"/>
        </w:rPr>
      </w:pPr>
      <w:r w:rsidRPr="00886FCB">
        <w:rPr>
          <w:rFonts w:asciiTheme="majorHAnsi" w:hAnsiTheme="majorHAnsi"/>
          <w:b/>
          <w:bCs/>
          <w:lang w:val="en-US"/>
        </w:rPr>
        <w:t xml:space="preserve">For more information about the festival, visit </w:t>
      </w:r>
      <w:hyperlink r:id="rId11" w:history="1">
        <w:r w:rsidRPr="00886FCB">
          <w:rPr>
            <w:rStyle w:val="Hipercze"/>
            <w:rFonts w:asciiTheme="majorHAnsi" w:hAnsiTheme="majorHAnsi"/>
            <w:b/>
            <w:bCs/>
            <w:lang w:val="en-US"/>
          </w:rPr>
          <w:t>festivaldecanarias.com</w:t>
        </w:r>
      </w:hyperlink>
      <w:r w:rsidRPr="00886FCB">
        <w:rPr>
          <w:rFonts w:asciiTheme="majorHAnsi" w:hAnsiTheme="majorHAnsi"/>
          <w:b/>
          <w:bCs/>
          <w:lang w:val="en-US"/>
        </w:rPr>
        <w:t>.</w:t>
      </w:r>
    </w:p>
    <w:p w14:paraId="6AA8D5AC" w14:textId="77777777" w:rsidR="001542E4" w:rsidRPr="00BE18FE" w:rsidRDefault="001542E4" w:rsidP="00BE18FE">
      <w:pPr>
        <w:spacing w:after="120" w:line="276" w:lineRule="auto"/>
        <w:jc w:val="center"/>
        <w:rPr>
          <w:rFonts w:asciiTheme="majorHAnsi" w:hAnsiTheme="majorHAnsi"/>
        </w:rPr>
      </w:pPr>
      <w:r w:rsidRPr="00BE18FE">
        <w:rPr>
          <w:rFonts w:asciiTheme="majorHAnsi" w:hAnsiTheme="majorHAnsi"/>
        </w:rPr>
        <w:lastRenderedPageBreak/>
        <w:t>***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6945"/>
      </w:tblGrid>
      <w:tr w:rsidR="00851387" w:rsidRPr="00BE18FE" w14:paraId="472A56B3" w14:textId="77777777" w:rsidTr="00D214AF">
        <w:trPr>
          <w:trHeight w:val="939"/>
        </w:trPr>
        <w:tc>
          <w:tcPr>
            <w:tcW w:w="9072" w:type="dxa"/>
            <w:gridSpan w:val="2"/>
            <w:vAlign w:val="center"/>
          </w:tcPr>
          <w:p w14:paraId="2AA9979E" w14:textId="14E07605" w:rsidR="00851387" w:rsidRPr="00BE18FE" w:rsidRDefault="00851387" w:rsidP="00D9599F">
            <w:pPr>
              <w:spacing w:line="276" w:lineRule="auto"/>
              <w:jc w:val="both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noProof/>
                <w:sz w:val="22"/>
                <w:szCs w:val="22"/>
                <w:lang w:val="en-US"/>
              </w:rPr>
              <w:drawing>
                <wp:inline distT="0" distB="0" distL="0" distR="0" wp14:anchorId="0FF0C102" wp14:editId="2B03EB79">
                  <wp:extent cx="3999646" cy="971550"/>
                  <wp:effectExtent l="0" t="0" r="0" b="0"/>
                  <wp:docPr id="30924981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0113" cy="10008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1612" w:rsidRPr="00813B83" w14:paraId="0FAB3E79" w14:textId="2FD6972F" w:rsidTr="00D621C4">
        <w:trPr>
          <w:trHeight w:val="939"/>
        </w:trPr>
        <w:tc>
          <w:tcPr>
            <w:tcW w:w="2127" w:type="dxa"/>
            <w:vAlign w:val="center"/>
          </w:tcPr>
          <w:p w14:paraId="7B83F06B" w14:textId="7B6E0566" w:rsidR="00711612" w:rsidRPr="00BE18FE" w:rsidRDefault="005D33D2" w:rsidP="00D621C4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 w:rsidRPr="00BE18FE">
              <w:rPr>
                <w:rFonts w:asciiTheme="majorHAnsi" w:hAnsiTheme="majorHAnsi"/>
                <w:noProof/>
                <w:sz w:val="22"/>
                <w:szCs w:val="22"/>
                <w:lang w:val="en-US"/>
              </w:rPr>
              <w:drawing>
                <wp:inline distT="0" distB="0" distL="0" distR="0" wp14:anchorId="46D202E1" wp14:editId="646FAB1A">
                  <wp:extent cx="1165013" cy="327660"/>
                  <wp:effectExtent l="0" t="0" r="0" b="0"/>
                  <wp:docPr id="1252414344" name="Obraz 3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2414344" name="Obraz 3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647" cy="348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  <w:vAlign w:val="center"/>
          </w:tcPr>
          <w:p w14:paraId="5672B353" w14:textId="5B927822" w:rsidR="009F332A" w:rsidRPr="009F332A" w:rsidRDefault="009F332A" w:rsidP="00D9599F">
            <w:pPr>
              <w:spacing w:line="276" w:lineRule="auto"/>
              <w:jc w:val="both"/>
              <w:rPr>
                <w:rFonts w:ascii="Calibri Light" w:hAnsi="Calibri Light" w:cs="Calibri Light"/>
                <w:sz w:val="16"/>
                <w:szCs w:val="16"/>
                <w:lang w:val="en-US"/>
              </w:rPr>
            </w:pPr>
            <w:r w:rsidRPr="009F332A">
              <w:rPr>
                <w:rFonts w:ascii="Calibri Light" w:hAnsi="Calibri Light" w:cs="Calibri Light"/>
                <w:sz w:val="16"/>
                <w:szCs w:val="16"/>
                <w:lang w:val="en-US"/>
              </w:rPr>
              <w:t>Co-financed by the Minister of Culture and National Heritage of the Republic of Poland from the Culture Promotion Fund</w:t>
            </w:r>
          </w:p>
        </w:tc>
      </w:tr>
    </w:tbl>
    <w:p w14:paraId="7362F15F" w14:textId="41E08EBD" w:rsidR="00887CCF" w:rsidRPr="00813B83" w:rsidRDefault="00887CCF" w:rsidP="00BE18FE">
      <w:pPr>
        <w:spacing w:after="120" w:line="276" w:lineRule="auto"/>
        <w:jc w:val="center"/>
        <w:rPr>
          <w:rFonts w:asciiTheme="majorHAnsi" w:hAnsiTheme="majorHAnsi"/>
          <w:b/>
          <w:bCs/>
          <w:lang w:val="en-US"/>
        </w:rPr>
      </w:pPr>
      <w:r w:rsidRPr="00813B83">
        <w:rPr>
          <w:rFonts w:asciiTheme="majorHAnsi" w:hAnsiTheme="majorHAnsi"/>
          <w:b/>
          <w:bCs/>
          <w:lang w:val="en-US"/>
        </w:rPr>
        <w:t>***</w:t>
      </w:r>
    </w:p>
    <w:p w14:paraId="54268A13" w14:textId="6A5EA027" w:rsidR="00D9599F" w:rsidRPr="00813B83" w:rsidRDefault="005F49E3" w:rsidP="00E575C7">
      <w:pPr>
        <w:rPr>
          <w:rFonts w:asciiTheme="majorHAnsi" w:hAnsiTheme="majorHAnsi"/>
          <w:b/>
          <w:bCs/>
          <w:lang w:val="en-US"/>
        </w:rPr>
      </w:pPr>
      <w:r w:rsidRPr="00813B83">
        <w:rPr>
          <w:rFonts w:asciiTheme="majorHAnsi" w:hAnsiTheme="majorHAnsi"/>
          <w:b/>
          <w:bCs/>
          <w:lang w:val="en-US"/>
        </w:rPr>
        <w:t>Saturday</w:t>
      </w:r>
      <w:r w:rsidR="00D9599F" w:rsidRPr="00813B83">
        <w:rPr>
          <w:rFonts w:asciiTheme="majorHAnsi" w:hAnsiTheme="majorHAnsi"/>
          <w:b/>
          <w:bCs/>
          <w:lang w:val="en-US"/>
        </w:rPr>
        <w:t xml:space="preserve">, 18 </w:t>
      </w:r>
      <w:r w:rsidRPr="00813B83">
        <w:rPr>
          <w:rFonts w:asciiTheme="majorHAnsi" w:hAnsiTheme="majorHAnsi"/>
          <w:b/>
          <w:bCs/>
          <w:lang w:val="en-US"/>
        </w:rPr>
        <w:t>January 2025, 8</w:t>
      </w:r>
      <w:r w:rsidR="00D9599F" w:rsidRPr="00813B83">
        <w:rPr>
          <w:rFonts w:asciiTheme="majorHAnsi" w:hAnsiTheme="majorHAnsi"/>
          <w:b/>
          <w:bCs/>
          <w:lang w:val="en-US"/>
        </w:rPr>
        <w:t xml:space="preserve">:00 </w:t>
      </w:r>
      <w:r w:rsidRPr="00813B83">
        <w:rPr>
          <w:rFonts w:asciiTheme="majorHAnsi" w:hAnsiTheme="majorHAnsi"/>
          <w:b/>
          <w:bCs/>
          <w:lang w:val="en-US"/>
        </w:rPr>
        <w:t xml:space="preserve">PM </w:t>
      </w:r>
      <w:r w:rsidR="00D9599F" w:rsidRPr="00813B83">
        <w:rPr>
          <w:rFonts w:asciiTheme="majorHAnsi" w:hAnsiTheme="majorHAnsi"/>
          <w:b/>
          <w:bCs/>
          <w:lang w:val="en-US"/>
        </w:rPr>
        <w:t xml:space="preserve">– </w:t>
      </w:r>
      <w:proofErr w:type="spellStart"/>
      <w:r w:rsidR="00D9599F" w:rsidRPr="00813B83">
        <w:rPr>
          <w:rFonts w:asciiTheme="majorHAnsi" w:hAnsiTheme="majorHAnsi"/>
          <w:b/>
          <w:bCs/>
          <w:lang w:val="en-US" w:eastAsia="pl-PL"/>
        </w:rPr>
        <w:t>Auditorio</w:t>
      </w:r>
      <w:proofErr w:type="spellEnd"/>
      <w:r w:rsidR="00D9599F" w:rsidRPr="00813B83">
        <w:rPr>
          <w:rFonts w:asciiTheme="majorHAnsi" w:hAnsiTheme="majorHAnsi"/>
          <w:b/>
          <w:bCs/>
          <w:lang w:val="en-US" w:eastAsia="pl-PL"/>
        </w:rPr>
        <w:t xml:space="preserve"> de Tenerife, Santa Cruz De Tenerife</w:t>
      </w:r>
      <w:r w:rsidR="00D9599F" w:rsidRPr="00813B83">
        <w:rPr>
          <w:rFonts w:asciiTheme="majorHAnsi" w:hAnsiTheme="majorHAnsi"/>
          <w:b/>
          <w:bCs/>
          <w:lang w:val="en-US"/>
        </w:rPr>
        <w:t xml:space="preserve"> </w:t>
      </w:r>
    </w:p>
    <w:p w14:paraId="5102617F" w14:textId="732DA2EA" w:rsidR="00D9599F" w:rsidRPr="005F49E3" w:rsidRDefault="005F49E3" w:rsidP="00D9599F">
      <w:pPr>
        <w:spacing w:after="0" w:line="276" w:lineRule="auto"/>
        <w:rPr>
          <w:rFonts w:asciiTheme="majorHAnsi" w:hAnsiTheme="majorHAnsi"/>
          <w:lang w:val="en-US" w:eastAsia="pl-PL"/>
        </w:rPr>
      </w:pPr>
      <w:r w:rsidRPr="00813B83">
        <w:rPr>
          <w:rFonts w:asciiTheme="majorHAnsi" w:hAnsiTheme="majorHAnsi"/>
          <w:b/>
          <w:bCs/>
          <w:lang w:val="en-US"/>
        </w:rPr>
        <w:t>Sunday</w:t>
      </w:r>
      <w:r w:rsidR="00D9599F" w:rsidRPr="005F49E3">
        <w:rPr>
          <w:rFonts w:asciiTheme="majorHAnsi" w:hAnsiTheme="majorHAnsi"/>
          <w:b/>
          <w:bCs/>
          <w:lang w:val="en-US"/>
        </w:rPr>
        <w:t xml:space="preserve">, 19 </w:t>
      </w:r>
      <w:r>
        <w:rPr>
          <w:rFonts w:asciiTheme="majorHAnsi" w:hAnsiTheme="majorHAnsi"/>
          <w:b/>
          <w:bCs/>
          <w:lang w:val="en-US"/>
        </w:rPr>
        <w:t>January 2025,7</w:t>
      </w:r>
      <w:r w:rsidR="00D9599F" w:rsidRPr="005F49E3">
        <w:rPr>
          <w:rFonts w:asciiTheme="majorHAnsi" w:hAnsiTheme="majorHAnsi"/>
          <w:b/>
          <w:bCs/>
          <w:lang w:val="en-US"/>
        </w:rPr>
        <w:t>:00</w:t>
      </w:r>
      <w:r>
        <w:rPr>
          <w:rFonts w:asciiTheme="majorHAnsi" w:hAnsiTheme="majorHAnsi"/>
          <w:b/>
          <w:bCs/>
          <w:lang w:val="en-US"/>
        </w:rPr>
        <w:t xml:space="preserve"> PM</w:t>
      </w:r>
      <w:r w:rsidR="00D9599F" w:rsidRPr="005F49E3">
        <w:rPr>
          <w:rFonts w:asciiTheme="majorHAnsi" w:hAnsiTheme="majorHAnsi"/>
          <w:b/>
          <w:bCs/>
          <w:lang w:val="en-US"/>
        </w:rPr>
        <w:t xml:space="preserve"> – </w:t>
      </w:r>
      <w:proofErr w:type="spellStart"/>
      <w:r w:rsidR="00D9599F" w:rsidRPr="005F49E3">
        <w:rPr>
          <w:rFonts w:asciiTheme="majorHAnsi" w:hAnsiTheme="majorHAnsi"/>
          <w:b/>
          <w:bCs/>
          <w:lang w:val="en-US" w:eastAsia="pl-PL"/>
        </w:rPr>
        <w:t>Auditorio</w:t>
      </w:r>
      <w:proofErr w:type="spellEnd"/>
      <w:r w:rsidR="00D9599F" w:rsidRPr="005F49E3">
        <w:rPr>
          <w:rFonts w:asciiTheme="majorHAnsi" w:hAnsiTheme="majorHAnsi"/>
          <w:b/>
          <w:bCs/>
          <w:lang w:val="en-US" w:eastAsia="pl-PL"/>
        </w:rPr>
        <w:t xml:space="preserve"> Alfredo Kraus, Las Palmas de Gran </w:t>
      </w:r>
      <w:proofErr w:type="spellStart"/>
      <w:r w:rsidR="00D9599F" w:rsidRPr="005F49E3">
        <w:rPr>
          <w:rFonts w:asciiTheme="majorHAnsi" w:hAnsiTheme="majorHAnsi"/>
          <w:b/>
          <w:bCs/>
          <w:lang w:val="en-US" w:eastAsia="pl-PL"/>
        </w:rPr>
        <w:t>Canaria</w:t>
      </w:r>
      <w:proofErr w:type="spellEnd"/>
      <w:r w:rsidR="00D9599F" w:rsidRPr="005F49E3">
        <w:rPr>
          <w:rFonts w:asciiTheme="majorHAnsi" w:hAnsiTheme="majorHAnsi"/>
          <w:lang w:val="en-US" w:eastAsia="pl-PL"/>
        </w:rPr>
        <w:t xml:space="preserve"> </w:t>
      </w:r>
    </w:p>
    <w:p w14:paraId="6EB356F4" w14:textId="77777777" w:rsidR="00D9599F" w:rsidRPr="005F49E3" w:rsidRDefault="00D9599F" w:rsidP="00D9599F">
      <w:pPr>
        <w:spacing w:after="0" w:line="276" w:lineRule="auto"/>
        <w:rPr>
          <w:rFonts w:asciiTheme="majorHAnsi" w:hAnsiTheme="majorHAnsi"/>
          <w:lang w:val="en-US" w:eastAsia="pl-PL"/>
        </w:rPr>
      </w:pPr>
    </w:p>
    <w:p w14:paraId="1C0C1743" w14:textId="07B944BF" w:rsidR="00252CA2" w:rsidRPr="005F49E3" w:rsidRDefault="005F49E3" w:rsidP="00D9599F">
      <w:pPr>
        <w:spacing w:after="0" w:line="276" w:lineRule="auto"/>
        <w:rPr>
          <w:rFonts w:asciiTheme="majorHAnsi" w:hAnsiTheme="majorHAnsi"/>
          <w:lang w:val="en-US" w:eastAsia="pl-PL"/>
        </w:rPr>
      </w:pPr>
      <w:r w:rsidRPr="005F49E3">
        <w:rPr>
          <w:rFonts w:asciiTheme="majorHAnsi" w:hAnsiTheme="majorHAnsi"/>
          <w:lang w:val="en-US" w:eastAsia="pl-PL"/>
        </w:rPr>
        <w:t>Performers</w:t>
      </w:r>
      <w:r w:rsidR="00252CA2" w:rsidRPr="005F49E3">
        <w:rPr>
          <w:rFonts w:asciiTheme="majorHAnsi" w:hAnsiTheme="majorHAnsi"/>
          <w:lang w:val="en-US" w:eastAsia="pl-PL"/>
        </w:rPr>
        <w:t>:</w:t>
      </w:r>
    </w:p>
    <w:p w14:paraId="16E52B7A" w14:textId="18447613" w:rsidR="00252CA2" w:rsidRPr="00E55E48" w:rsidRDefault="00252CA2" w:rsidP="00BE18FE">
      <w:pPr>
        <w:spacing w:after="0" w:line="276" w:lineRule="auto"/>
        <w:rPr>
          <w:rFonts w:asciiTheme="majorHAnsi" w:hAnsiTheme="majorHAnsi"/>
          <w:lang w:val="en-US" w:eastAsia="pl-PL"/>
        </w:rPr>
      </w:pPr>
      <w:r w:rsidRPr="00E55E48">
        <w:rPr>
          <w:rFonts w:asciiTheme="majorHAnsi" w:hAnsiTheme="majorHAnsi"/>
          <w:b/>
          <w:bCs/>
          <w:lang w:val="en-US" w:eastAsia="pl-PL"/>
        </w:rPr>
        <w:t>Pinchas Zukerman</w:t>
      </w:r>
      <w:r w:rsidRPr="00E55E48">
        <w:rPr>
          <w:rFonts w:asciiTheme="majorHAnsi" w:hAnsiTheme="majorHAnsi"/>
          <w:lang w:val="en-US" w:eastAsia="pl-PL"/>
        </w:rPr>
        <w:t xml:space="preserve"> </w:t>
      </w:r>
      <w:r w:rsidR="005F49E3" w:rsidRPr="00E55E48">
        <w:rPr>
          <w:rFonts w:asciiTheme="majorHAnsi" w:hAnsiTheme="majorHAnsi"/>
          <w:lang w:val="en-US" w:eastAsia="pl-PL"/>
        </w:rPr>
        <w:t>violin, conductor</w:t>
      </w:r>
    </w:p>
    <w:p w14:paraId="70C19B65" w14:textId="6513D29E" w:rsidR="00252CA2" w:rsidRPr="00E55E48" w:rsidRDefault="00252CA2" w:rsidP="00BE18FE">
      <w:pPr>
        <w:spacing w:after="0" w:line="276" w:lineRule="auto"/>
        <w:rPr>
          <w:rFonts w:asciiTheme="majorHAnsi" w:hAnsiTheme="majorHAnsi"/>
          <w:lang w:val="en-US"/>
        </w:rPr>
      </w:pPr>
      <w:r w:rsidRPr="00E55E48">
        <w:rPr>
          <w:rFonts w:asciiTheme="majorHAnsi" w:hAnsiTheme="majorHAnsi"/>
          <w:b/>
          <w:bCs/>
          <w:lang w:val="en-US" w:eastAsia="pl-PL"/>
        </w:rPr>
        <w:t>Sinfonia Varsovia</w:t>
      </w:r>
      <w:r w:rsidRPr="00E55E48">
        <w:rPr>
          <w:rFonts w:asciiTheme="majorHAnsi" w:hAnsiTheme="majorHAnsi"/>
          <w:lang w:val="en-US" w:eastAsia="pl-PL"/>
        </w:rPr>
        <w:br/>
      </w:r>
      <w:r w:rsidRPr="00E55E48">
        <w:rPr>
          <w:rFonts w:asciiTheme="majorHAnsi" w:hAnsiTheme="majorHAnsi"/>
          <w:b/>
          <w:bCs/>
          <w:lang w:val="en-US" w:eastAsia="pl-PL"/>
        </w:rPr>
        <w:t>Jakub Haufa</w:t>
      </w:r>
      <w:r w:rsidRPr="00E55E48">
        <w:rPr>
          <w:rFonts w:asciiTheme="majorHAnsi" w:hAnsiTheme="majorHAnsi"/>
          <w:lang w:val="en-US" w:eastAsia="pl-PL"/>
        </w:rPr>
        <w:t xml:space="preserve"> </w:t>
      </w:r>
      <w:r w:rsidR="005F49E3" w:rsidRPr="00E55E48">
        <w:rPr>
          <w:rFonts w:asciiTheme="majorHAnsi" w:hAnsiTheme="majorHAnsi"/>
          <w:lang w:val="en-US" w:eastAsia="pl-PL"/>
        </w:rPr>
        <w:t>leading</w:t>
      </w:r>
      <w:r w:rsidRPr="00E55E48">
        <w:rPr>
          <w:rFonts w:asciiTheme="majorHAnsi" w:hAnsiTheme="majorHAnsi"/>
          <w:lang w:val="en-US" w:eastAsia="pl-PL"/>
        </w:rPr>
        <w:t>*</w:t>
      </w:r>
    </w:p>
    <w:p w14:paraId="4E7354BF" w14:textId="77777777" w:rsidR="00252CA2" w:rsidRPr="00E55E48" w:rsidRDefault="00252CA2" w:rsidP="00BE18FE">
      <w:pPr>
        <w:spacing w:after="0" w:line="276" w:lineRule="auto"/>
        <w:rPr>
          <w:rFonts w:asciiTheme="majorHAnsi" w:hAnsiTheme="majorHAnsi"/>
          <w:lang w:val="en-US"/>
        </w:rPr>
      </w:pPr>
    </w:p>
    <w:p w14:paraId="39870252" w14:textId="445E2B39" w:rsidR="00252CA2" w:rsidRPr="00FF540C" w:rsidRDefault="00252CA2" w:rsidP="00BE18FE">
      <w:pPr>
        <w:spacing w:after="0" w:line="276" w:lineRule="auto"/>
        <w:rPr>
          <w:rFonts w:asciiTheme="majorHAnsi" w:hAnsiTheme="majorHAnsi"/>
          <w:lang w:val="en-US"/>
        </w:rPr>
      </w:pPr>
      <w:proofErr w:type="spellStart"/>
      <w:r w:rsidRPr="00FF540C">
        <w:rPr>
          <w:rFonts w:asciiTheme="majorHAnsi" w:hAnsiTheme="majorHAnsi"/>
          <w:lang w:val="en-US"/>
        </w:rPr>
        <w:t>Program</w:t>
      </w:r>
      <w:r w:rsidR="00E55E48" w:rsidRPr="00FF540C">
        <w:rPr>
          <w:rFonts w:asciiTheme="majorHAnsi" w:hAnsiTheme="majorHAnsi"/>
          <w:lang w:val="en-US"/>
        </w:rPr>
        <w:t>me</w:t>
      </w:r>
      <w:proofErr w:type="spellEnd"/>
      <w:r w:rsidRPr="00FF540C">
        <w:rPr>
          <w:rFonts w:asciiTheme="majorHAnsi" w:hAnsiTheme="majorHAnsi"/>
          <w:lang w:val="en-US"/>
        </w:rPr>
        <w:t>:</w:t>
      </w:r>
    </w:p>
    <w:p w14:paraId="0B70E2F4" w14:textId="0AC35AE9" w:rsidR="00252CA2" w:rsidRPr="00FF540C" w:rsidRDefault="00252CA2" w:rsidP="00BE18FE">
      <w:pPr>
        <w:spacing w:after="0" w:line="276" w:lineRule="auto"/>
        <w:rPr>
          <w:rFonts w:asciiTheme="majorHAnsi" w:hAnsiTheme="majorHAnsi"/>
          <w:lang w:val="en-US"/>
        </w:rPr>
      </w:pPr>
      <w:r w:rsidRPr="00FF540C">
        <w:rPr>
          <w:rFonts w:asciiTheme="majorHAnsi" w:hAnsiTheme="majorHAnsi"/>
          <w:b/>
          <w:bCs/>
          <w:lang w:val="en-US"/>
        </w:rPr>
        <w:t>Krzysztof Penderecki</w:t>
      </w:r>
      <w:r w:rsidRPr="00FF540C">
        <w:rPr>
          <w:rFonts w:asciiTheme="majorHAnsi" w:hAnsiTheme="majorHAnsi"/>
          <w:lang w:val="en-US"/>
        </w:rPr>
        <w:t xml:space="preserve"> </w:t>
      </w:r>
      <w:r w:rsidR="00FF540C" w:rsidRPr="00FF540C">
        <w:rPr>
          <w:rFonts w:asciiTheme="majorHAnsi" w:hAnsiTheme="majorHAnsi"/>
          <w:i/>
          <w:lang w:val="en-US"/>
        </w:rPr>
        <w:t xml:space="preserve">Chaconne in </w:t>
      </w:r>
      <w:proofErr w:type="spellStart"/>
      <w:r w:rsidR="00FF540C" w:rsidRPr="00FF540C">
        <w:rPr>
          <w:rFonts w:asciiTheme="majorHAnsi" w:hAnsiTheme="majorHAnsi"/>
          <w:i/>
          <w:lang w:val="en-US"/>
        </w:rPr>
        <w:t>memoria</w:t>
      </w:r>
      <w:proofErr w:type="spellEnd"/>
      <w:r w:rsidR="00FF540C" w:rsidRPr="00FF540C">
        <w:rPr>
          <w:rFonts w:asciiTheme="majorHAnsi" w:hAnsiTheme="majorHAnsi"/>
          <w:i/>
          <w:lang w:val="en-US"/>
        </w:rPr>
        <w:t xml:space="preserve"> de</w:t>
      </w:r>
      <w:r w:rsidR="00FF540C">
        <w:rPr>
          <w:rFonts w:asciiTheme="majorHAnsi" w:hAnsiTheme="majorHAnsi"/>
          <w:i/>
          <w:lang w:val="en-US"/>
        </w:rPr>
        <w:t xml:space="preserve">l Giovanni Paolo II from Polish </w:t>
      </w:r>
      <w:r w:rsidR="00FF540C" w:rsidRPr="00FF540C">
        <w:rPr>
          <w:rFonts w:asciiTheme="majorHAnsi" w:hAnsiTheme="majorHAnsi"/>
          <w:i/>
          <w:lang w:val="en-US"/>
        </w:rPr>
        <w:t>Requiem*</w:t>
      </w:r>
    </w:p>
    <w:p w14:paraId="03835286" w14:textId="391BFE32" w:rsidR="00FF540C" w:rsidRPr="00FF540C" w:rsidRDefault="00252CA2" w:rsidP="00BE18FE">
      <w:pPr>
        <w:spacing w:after="0" w:line="276" w:lineRule="auto"/>
        <w:rPr>
          <w:rFonts w:asciiTheme="majorHAnsi" w:hAnsiTheme="majorHAnsi"/>
          <w:lang w:val="en-US"/>
        </w:rPr>
      </w:pPr>
      <w:r w:rsidRPr="00FF540C">
        <w:rPr>
          <w:rFonts w:asciiTheme="majorHAnsi" w:hAnsiTheme="majorHAnsi"/>
          <w:b/>
          <w:bCs/>
          <w:lang w:val="en-US"/>
        </w:rPr>
        <w:t>Wolfgang Amadeus Mozart</w:t>
      </w:r>
      <w:r w:rsidRPr="00FF540C">
        <w:rPr>
          <w:rFonts w:asciiTheme="majorHAnsi" w:hAnsiTheme="majorHAnsi"/>
          <w:lang w:val="en-US"/>
        </w:rPr>
        <w:t xml:space="preserve"> </w:t>
      </w:r>
      <w:r w:rsidR="00FF540C" w:rsidRPr="00FF540C">
        <w:rPr>
          <w:rFonts w:asciiTheme="majorHAnsi" w:hAnsiTheme="majorHAnsi"/>
          <w:lang w:val="en-US"/>
        </w:rPr>
        <w:t xml:space="preserve">Violin Concerto No. 5 in A major </w:t>
      </w:r>
      <w:r w:rsidR="00FF540C" w:rsidRPr="00FF540C">
        <w:rPr>
          <w:rFonts w:asciiTheme="majorHAnsi" w:hAnsiTheme="majorHAnsi"/>
          <w:i/>
          <w:lang w:val="en-US"/>
        </w:rPr>
        <w:t>Turkish</w:t>
      </w:r>
      <w:r w:rsidR="00FF540C" w:rsidRPr="00FF540C">
        <w:rPr>
          <w:rFonts w:asciiTheme="majorHAnsi" w:hAnsiTheme="majorHAnsi"/>
          <w:lang w:val="en-US"/>
        </w:rPr>
        <w:t xml:space="preserve"> K.219</w:t>
      </w:r>
    </w:p>
    <w:p w14:paraId="5E649624" w14:textId="43DCC1B9" w:rsidR="00252CA2" w:rsidRPr="00813B83" w:rsidRDefault="00252CA2" w:rsidP="00BE18FE">
      <w:pPr>
        <w:spacing w:after="0" w:line="276" w:lineRule="auto"/>
        <w:rPr>
          <w:rFonts w:asciiTheme="majorHAnsi" w:hAnsiTheme="majorHAnsi"/>
          <w:lang w:val="en-US"/>
        </w:rPr>
      </w:pPr>
      <w:r w:rsidRPr="00813B83">
        <w:rPr>
          <w:rFonts w:asciiTheme="majorHAnsi" w:hAnsiTheme="majorHAnsi"/>
          <w:b/>
          <w:bCs/>
          <w:lang w:val="en-US"/>
        </w:rPr>
        <w:t>Ludwig van Beethoven</w:t>
      </w:r>
      <w:r w:rsidRPr="00813B83">
        <w:rPr>
          <w:rFonts w:asciiTheme="majorHAnsi" w:hAnsiTheme="majorHAnsi"/>
          <w:lang w:val="en-US"/>
        </w:rPr>
        <w:t xml:space="preserve"> </w:t>
      </w:r>
      <w:r w:rsidR="006F431B" w:rsidRPr="00813B83">
        <w:rPr>
          <w:rFonts w:asciiTheme="majorHAnsi" w:hAnsiTheme="majorHAnsi"/>
          <w:lang w:val="en-US"/>
        </w:rPr>
        <w:t>Symphony No. 7 in A major, Op. 92</w:t>
      </w:r>
    </w:p>
    <w:p w14:paraId="01ECA7B1" w14:textId="77777777" w:rsidR="00A23085" w:rsidRPr="00813B83" w:rsidRDefault="00A23085" w:rsidP="00BE18FE">
      <w:pPr>
        <w:spacing w:after="0" w:line="276" w:lineRule="auto"/>
        <w:rPr>
          <w:rFonts w:asciiTheme="majorHAnsi" w:hAnsiTheme="majorHAnsi"/>
          <w:lang w:val="en-US"/>
        </w:rPr>
      </w:pPr>
    </w:p>
    <w:p w14:paraId="682C4529" w14:textId="77777777" w:rsidR="00202A6E" w:rsidRPr="00813B83" w:rsidRDefault="00202A6E" w:rsidP="00BE18FE">
      <w:pPr>
        <w:spacing w:line="276" w:lineRule="auto"/>
        <w:jc w:val="center"/>
        <w:rPr>
          <w:rFonts w:asciiTheme="majorHAnsi" w:hAnsiTheme="majorHAnsi"/>
          <w:lang w:val="en-US"/>
        </w:rPr>
      </w:pPr>
      <w:r w:rsidRPr="00813B83">
        <w:rPr>
          <w:rFonts w:asciiTheme="majorHAnsi" w:hAnsiTheme="majorHAnsi"/>
          <w:lang w:val="en-US"/>
        </w:rPr>
        <w:t>***</w:t>
      </w:r>
    </w:p>
    <w:p w14:paraId="15673642" w14:textId="77777777" w:rsidR="007A155E" w:rsidRDefault="007A155E" w:rsidP="007A155E">
      <w:pPr>
        <w:spacing w:after="0"/>
        <w:jc w:val="both"/>
        <w:outlineLvl w:val="0"/>
        <w:rPr>
          <w:rFonts w:cs="Calibri"/>
          <w:b/>
          <w:bCs/>
          <w:lang w:val="en-US"/>
        </w:rPr>
      </w:pPr>
      <w:r>
        <w:rPr>
          <w:rFonts w:cs="Calibri"/>
          <w:b/>
          <w:bCs/>
          <w:lang w:val="en-US"/>
        </w:rPr>
        <w:t>Media contact:</w:t>
      </w:r>
    </w:p>
    <w:p w14:paraId="339936A7" w14:textId="77777777" w:rsidR="007A155E" w:rsidRDefault="007A155E" w:rsidP="007A155E">
      <w:pPr>
        <w:spacing w:after="0"/>
        <w:jc w:val="both"/>
        <w:rPr>
          <w:rFonts w:cs="Calibri"/>
          <w:lang w:val="en-US"/>
        </w:rPr>
      </w:pPr>
      <w:r>
        <w:rPr>
          <w:rFonts w:cs="Calibri"/>
          <w:lang w:val="en-US"/>
        </w:rPr>
        <w:t>Jakub Strużyński</w:t>
      </w:r>
    </w:p>
    <w:p w14:paraId="17D272BF" w14:textId="77777777" w:rsidR="007A155E" w:rsidRDefault="007A155E" w:rsidP="007A155E">
      <w:pPr>
        <w:spacing w:after="0"/>
        <w:jc w:val="both"/>
        <w:rPr>
          <w:rFonts w:cs="Calibri"/>
          <w:lang w:val="en-US"/>
        </w:rPr>
      </w:pPr>
      <w:r>
        <w:rPr>
          <w:rFonts w:cs="Calibri"/>
          <w:lang w:val="en-US"/>
        </w:rPr>
        <w:t>Chief PR Specialist</w:t>
      </w:r>
    </w:p>
    <w:p w14:paraId="7F88C733" w14:textId="77777777" w:rsidR="007A155E" w:rsidRDefault="007A155E" w:rsidP="007A155E">
      <w:pPr>
        <w:spacing w:after="0"/>
        <w:jc w:val="both"/>
        <w:rPr>
          <w:rFonts w:cs="Calibri"/>
          <w:lang w:val="en-US"/>
        </w:rPr>
      </w:pPr>
      <w:r>
        <w:rPr>
          <w:rFonts w:cs="Calibri"/>
          <w:lang w:val="en-US"/>
        </w:rPr>
        <w:t>Sinfonia Varsovia, Marketing and Audience Services Department</w:t>
      </w:r>
    </w:p>
    <w:p w14:paraId="386A7C38" w14:textId="3D8FD0AC" w:rsidR="00202A6E" w:rsidRPr="000F1106" w:rsidRDefault="007A155E" w:rsidP="000F1106">
      <w:pPr>
        <w:spacing w:after="0"/>
        <w:jc w:val="both"/>
        <w:rPr>
          <w:rFonts w:cs="Calibri"/>
          <w:lang w:val="de-DE"/>
        </w:rPr>
      </w:pPr>
      <w:r>
        <w:rPr>
          <w:rFonts w:cs="Calibri"/>
          <w:lang w:val="de-DE"/>
        </w:rPr>
        <w:t>jakub.struzynski@sinfoniavarsovia.org, tel. 502 243 387</w:t>
      </w:r>
    </w:p>
    <w:sectPr w:rsidR="00202A6E" w:rsidRPr="000F1106" w:rsidSect="00490B2C">
      <w:headerReference w:type="default" r:id="rId15"/>
      <w:footerReference w:type="default" r:id="rId16"/>
      <w:pgSz w:w="11906" w:h="16838"/>
      <w:pgMar w:top="1417" w:right="1417" w:bottom="1417" w:left="1417" w:header="155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EAD53" w14:textId="77777777" w:rsidR="00067E31" w:rsidRDefault="00067E31" w:rsidP="00FC3CE1">
      <w:pPr>
        <w:spacing w:after="0" w:line="240" w:lineRule="auto"/>
      </w:pPr>
      <w:r>
        <w:separator/>
      </w:r>
    </w:p>
  </w:endnote>
  <w:endnote w:type="continuationSeparator" w:id="0">
    <w:p w14:paraId="6E8C0D54" w14:textId="77777777" w:rsidR="00067E31" w:rsidRDefault="00067E31" w:rsidP="00FC3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AA60F" w14:textId="7CE4DD6D" w:rsidR="00FC3CE1" w:rsidRDefault="005A335B">
    <w:pPr>
      <w:pStyle w:val="Stopka"/>
    </w:pPr>
    <w:r>
      <w:rPr>
        <w:noProof/>
        <w:lang w:val="en-US"/>
      </w:rPr>
      <w:drawing>
        <wp:anchor distT="0" distB="0" distL="114300" distR="114300" simplePos="0" relativeHeight="251665408" behindDoc="0" locked="0" layoutInCell="1" allowOverlap="1" wp14:anchorId="4F0B74F1" wp14:editId="11261449">
          <wp:simplePos x="0" y="0"/>
          <wp:positionH relativeFrom="column">
            <wp:posOffset>-404495</wp:posOffset>
          </wp:positionH>
          <wp:positionV relativeFrom="paragraph">
            <wp:posOffset>-306705</wp:posOffset>
          </wp:positionV>
          <wp:extent cx="6564630" cy="900430"/>
          <wp:effectExtent l="0" t="0" r="7620" b="0"/>
          <wp:wrapNone/>
          <wp:docPr id="66154981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39B9F2" w14:textId="77777777" w:rsidR="00067E31" w:rsidRDefault="00067E31" w:rsidP="00FC3CE1">
      <w:pPr>
        <w:spacing w:after="0" w:line="240" w:lineRule="auto"/>
      </w:pPr>
      <w:r>
        <w:separator/>
      </w:r>
    </w:p>
  </w:footnote>
  <w:footnote w:type="continuationSeparator" w:id="0">
    <w:p w14:paraId="40197222" w14:textId="77777777" w:rsidR="00067E31" w:rsidRDefault="00067E31" w:rsidP="00FC3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25A2B" w14:textId="4AF8383A" w:rsidR="00FC3CE1" w:rsidRDefault="00490B2C" w:rsidP="00490B2C">
    <w:pPr>
      <w:pStyle w:val="Nagwek"/>
      <w:tabs>
        <w:tab w:val="clear" w:pos="4536"/>
        <w:tab w:val="clear" w:pos="9072"/>
        <w:tab w:val="left" w:pos="1607"/>
      </w:tabs>
    </w:pP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71AB4A53" wp14:editId="239A9B67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786133534" name="Obraz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2223C"/>
    <w:multiLevelType w:val="multilevel"/>
    <w:tmpl w:val="09E4A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D7D5D80"/>
    <w:multiLevelType w:val="hybridMultilevel"/>
    <w:tmpl w:val="5D8E6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64365"/>
    <w:multiLevelType w:val="hybridMultilevel"/>
    <w:tmpl w:val="06A2DD80"/>
    <w:lvl w:ilvl="0" w:tplc="ECE6EAD8">
      <w:start w:val="2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4418741">
    <w:abstractNumId w:val="2"/>
  </w:num>
  <w:num w:numId="2" w16cid:durableId="38870549">
    <w:abstractNumId w:val="0"/>
  </w:num>
  <w:num w:numId="3" w16cid:durableId="16761100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2CA1"/>
    <w:rsid w:val="00004EDE"/>
    <w:rsid w:val="00013E02"/>
    <w:rsid w:val="00023A3C"/>
    <w:rsid w:val="00026897"/>
    <w:rsid w:val="000349F9"/>
    <w:rsid w:val="00035034"/>
    <w:rsid w:val="00037F08"/>
    <w:rsid w:val="00062CA1"/>
    <w:rsid w:val="00067E31"/>
    <w:rsid w:val="000710E4"/>
    <w:rsid w:val="0007590D"/>
    <w:rsid w:val="000A21BD"/>
    <w:rsid w:val="000A2296"/>
    <w:rsid w:val="000A5494"/>
    <w:rsid w:val="000B7558"/>
    <w:rsid w:val="000C1A45"/>
    <w:rsid w:val="000C2618"/>
    <w:rsid w:val="000D3C94"/>
    <w:rsid w:val="000E30D6"/>
    <w:rsid w:val="000F1106"/>
    <w:rsid w:val="000F3BD4"/>
    <w:rsid w:val="00111694"/>
    <w:rsid w:val="0012075F"/>
    <w:rsid w:val="001313EB"/>
    <w:rsid w:val="001314B7"/>
    <w:rsid w:val="00150DC0"/>
    <w:rsid w:val="001542E4"/>
    <w:rsid w:val="001653BC"/>
    <w:rsid w:val="0016713A"/>
    <w:rsid w:val="00170C36"/>
    <w:rsid w:val="001723F1"/>
    <w:rsid w:val="00180A7B"/>
    <w:rsid w:val="001813CE"/>
    <w:rsid w:val="00194F54"/>
    <w:rsid w:val="001A6033"/>
    <w:rsid w:val="001B22C7"/>
    <w:rsid w:val="001B4552"/>
    <w:rsid w:val="001B7C3B"/>
    <w:rsid w:val="001C583E"/>
    <w:rsid w:val="001E705F"/>
    <w:rsid w:val="001E7113"/>
    <w:rsid w:val="001F6181"/>
    <w:rsid w:val="0020183B"/>
    <w:rsid w:val="00202A6E"/>
    <w:rsid w:val="002205A7"/>
    <w:rsid w:val="0022132A"/>
    <w:rsid w:val="00223F7A"/>
    <w:rsid w:val="0022486F"/>
    <w:rsid w:val="00227100"/>
    <w:rsid w:val="00235A32"/>
    <w:rsid w:val="00242B21"/>
    <w:rsid w:val="002471D6"/>
    <w:rsid w:val="00252CA2"/>
    <w:rsid w:val="0026238C"/>
    <w:rsid w:val="00263579"/>
    <w:rsid w:val="00271DEB"/>
    <w:rsid w:val="002862E4"/>
    <w:rsid w:val="00291E2D"/>
    <w:rsid w:val="002A6827"/>
    <w:rsid w:val="002C2466"/>
    <w:rsid w:val="002C7AA8"/>
    <w:rsid w:val="002E4F5D"/>
    <w:rsid w:val="002E7B6C"/>
    <w:rsid w:val="002F3095"/>
    <w:rsid w:val="002F4C9F"/>
    <w:rsid w:val="00310B07"/>
    <w:rsid w:val="00321E1B"/>
    <w:rsid w:val="003254B0"/>
    <w:rsid w:val="00327D3C"/>
    <w:rsid w:val="003415C8"/>
    <w:rsid w:val="00351587"/>
    <w:rsid w:val="00360FDD"/>
    <w:rsid w:val="003624BA"/>
    <w:rsid w:val="00365D42"/>
    <w:rsid w:val="003705CD"/>
    <w:rsid w:val="003753C9"/>
    <w:rsid w:val="00376274"/>
    <w:rsid w:val="003B703E"/>
    <w:rsid w:val="003C234E"/>
    <w:rsid w:val="003D0C13"/>
    <w:rsid w:val="003D2293"/>
    <w:rsid w:val="003D36CF"/>
    <w:rsid w:val="003D6831"/>
    <w:rsid w:val="003F05B7"/>
    <w:rsid w:val="003F38D1"/>
    <w:rsid w:val="00400671"/>
    <w:rsid w:val="00405234"/>
    <w:rsid w:val="00413DAB"/>
    <w:rsid w:val="004248AF"/>
    <w:rsid w:val="004257DE"/>
    <w:rsid w:val="00435A1B"/>
    <w:rsid w:val="00435AAA"/>
    <w:rsid w:val="00436DEA"/>
    <w:rsid w:val="00441C69"/>
    <w:rsid w:val="0044761B"/>
    <w:rsid w:val="004541A6"/>
    <w:rsid w:val="0046737E"/>
    <w:rsid w:val="00490B2C"/>
    <w:rsid w:val="0049168D"/>
    <w:rsid w:val="004B1C14"/>
    <w:rsid w:val="004B3558"/>
    <w:rsid w:val="004B4C34"/>
    <w:rsid w:val="004C0494"/>
    <w:rsid w:val="004C1FC5"/>
    <w:rsid w:val="004D0D56"/>
    <w:rsid w:val="004E2EBA"/>
    <w:rsid w:val="004E2ECE"/>
    <w:rsid w:val="004E7728"/>
    <w:rsid w:val="004F6B10"/>
    <w:rsid w:val="00500D98"/>
    <w:rsid w:val="005155A8"/>
    <w:rsid w:val="00516809"/>
    <w:rsid w:val="005250A9"/>
    <w:rsid w:val="00531292"/>
    <w:rsid w:val="0053326E"/>
    <w:rsid w:val="0054373D"/>
    <w:rsid w:val="00547EA1"/>
    <w:rsid w:val="00551B02"/>
    <w:rsid w:val="00552EBC"/>
    <w:rsid w:val="00565397"/>
    <w:rsid w:val="0058796C"/>
    <w:rsid w:val="00596ABE"/>
    <w:rsid w:val="005A12A2"/>
    <w:rsid w:val="005A25D0"/>
    <w:rsid w:val="005A335B"/>
    <w:rsid w:val="005B401C"/>
    <w:rsid w:val="005B5BE0"/>
    <w:rsid w:val="005B6621"/>
    <w:rsid w:val="005B6AE0"/>
    <w:rsid w:val="005B7777"/>
    <w:rsid w:val="005C72C9"/>
    <w:rsid w:val="005D06DD"/>
    <w:rsid w:val="005D33D2"/>
    <w:rsid w:val="005E51F8"/>
    <w:rsid w:val="005F49E3"/>
    <w:rsid w:val="005F799D"/>
    <w:rsid w:val="006075C6"/>
    <w:rsid w:val="00623F77"/>
    <w:rsid w:val="0062414A"/>
    <w:rsid w:val="0063038A"/>
    <w:rsid w:val="0063502F"/>
    <w:rsid w:val="00636930"/>
    <w:rsid w:val="006460F0"/>
    <w:rsid w:val="00667C2B"/>
    <w:rsid w:val="00673206"/>
    <w:rsid w:val="00677791"/>
    <w:rsid w:val="0068254B"/>
    <w:rsid w:val="0068694F"/>
    <w:rsid w:val="00692B5B"/>
    <w:rsid w:val="006A76AA"/>
    <w:rsid w:val="006B0375"/>
    <w:rsid w:val="006C1712"/>
    <w:rsid w:val="006C1A3A"/>
    <w:rsid w:val="006C234D"/>
    <w:rsid w:val="006C2BEF"/>
    <w:rsid w:val="006C3A74"/>
    <w:rsid w:val="006D3746"/>
    <w:rsid w:val="006E12C7"/>
    <w:rsid w:val="006F431B"/>
    <w:rsid w:val="006F58E4"/>
    <w:rsid w:val="006F6787"/>
    <w:rsid w:val="00706935"/>
    <w:rsid w:val="00707423"/>
    <w:rsid w:val="00711612"/>
    <w:rsid w:val="00716BAE"/>
    <w:rsid w:val="00747035"/>
    <w:rsid w:val="007503CC"/>
    <w:rsid w:val="007548B1"/>
    <w:rsid w:val="0075625C"/>
    <w:rsid w:val="007567EE"/>
    <w:rsid w:val="00757216"/>
    <w:rsid w:val="00761D47"/>
    <w:rsid w:val="00763ED3"/>
    <w:rsid w:val="007A155E"/>
    <w:rsid w:val="007A1DCC"/>
    <w:rsid w:val="007B617B"/>
    <w:rsid w:val="007C5A6B"/>
    <w:rsid w:val="007D177E"/>
    <w:rsid w:val="007D37D8"/>
    <w:rsid w:val="007E0166"/>
    <w:rsid w:val="00801D53"/>
    <w:rsid w:val="00802115"/>
    <w:rsid w:val="008077A2"/>
    <w:rsid w:val="00811EEB"/>
    <w:rsid w:val="00813B83"/>
    <w:rsid w:val="0082400F"/>
    <w:rsid w:val="00825A42"/>
    <w:rsid w:val="00832B0A"/>
    <w:rsid w:val="00833F29"/>
    <w:rsid w:val="00843731"/>
    <w:rsid w:val="00847001"/>
    <w:rsid w:val="00851387"/>
    <w:rsid w:val="00851AE1"/>
    <w:rsid w:val="00853640"/>
    <w:rsid w:val="00867C36"/>
    <w:rsid w:val="008714EE"/>
    <w:rsid w:val="008806A4"/>
    <w:rsid w:val="00881E3B"/>
    <w:rsid w:val="00886FCB"/>
    <w:rsid w:val="00887CCF"/>
    <w:rsid w:val="008B011A"/>
    <w:rsid w:val="008B223B"/>
    <w:rsid w:val="008B32B5"/>
    <w:rsid w:val="008B41A6"/>
    <w:rsid w:val="008B5013"/>
    <w:rsid w:val="008C1A48"/>
    <w:rsid w:val="008C3305"/>
    <w:rsid w:val="008D5674"/>
    <w:rsid w:val="008F0C20"/>
    <w:rsid w:val="008F13C9"/>
    <w:rsid w:val="008F3089"/>
    <w:rsid w:val="00905B2F"/>
    <w:rsid w:val="009153FD"/>
    <w:rsid w:val="00915771"/>
    <w:rsid w:val="00933104"/>
    <w:rsid w:val="009344B3"/>
    <w:rsid w:val="00943B49"/>
    <w:rsid w:val="009633C5"/>
    <w:rsid w:val="0098508B"/>
    <w:rsid w:val="009946AA"/>
    <w:rsid w:val="009A13A3"/>
    <w:rsid w:val="009B5370"/>
    <w:rsid w:val="009C3C92"/>
    <w:rsid w:val="009D37CE"/>
    <w:rsid w:val="009D7F17"/>
    <w:rsid w:val="009E509C"/>
    <w:rsid w:val="009F332A"/>
    <w:rsid w:val="009F41AC"/>
    <w:rsid w:val="009F4673"/>
    <w:rsid w:val="00A03A44"/>
    <w:rsid w:val="00A10F25"/>
    <w:rsid w:val="00A20498"/>
    <w:rsid w:val="00A23085"/>
    <w:rsid w:val="00A34B3F"/>
    <w:rsid w:val="00A62C3B"/>
    <w:rsid w:val="00A65443"/>
    <w:rsid w:val="00A65B53"/>
    <w:rsid w:val="00A75076"/>
    <w:rsid w:val="00A907C4"/>
    <w:rsid w:val="00A9699D"/>
    <w:rsid w:val="00A972CA"/>
    <w:rsid w:val="00AA4B2E"/>
    <w:rsid w:val="00AB2CDC"/>
    <w:rsid w:val="00AC2CD3"/>
    <w:rsid w:val="00AC4B68"/>
    <w:rsid w:val="00AD15B5"/>
    <w:rsid w:val="00AE2C18"/>
    <w:rsid w:val="00AE5AC6"/>
    <w:rsid w:val="00AF320D"/>
    <w:rsid w:val="00B02D52"/>
    <w:rsid w:val="00B0582D"/>
    <w:rsid w:val="00B136D4"/>
    <w:rsid w:val="00B21221"/>
    <w:rsid w:val="00B26F4C"/>
    <w:rsid w:val="00B34292"/>
    <w:rsid w:val="00B36D16"/>
    <w:rsid w:val="00B40B34"/>
    <w:rsid w:val="00B41E6F"/>
    <w:rsid w:val="00B47E37"/>
    <w:rsid w:val="00B53225"/>
    <w:rsid w:val="00B5774F"/>
    <w:rsid w:val="00B61646"/>
    <w:rsid w:val="00B74AB0"/>
    <w:rsid w:val="00B80001"/>
    <w:rsid w:val="00B80D64"/>
    <w:rsid w:val="00B90E15"/>
    <w:rsid w:val="00BA568D"/>
    <w:rsid w:val="00BB323E"/>
    <w:rsid w:val="00BB5F4A"/>
    <w:rsid w:val="00BC6B84"/>
    <w:rsid w:val="00BC6F9E"/>
    <w:rsid w:val="00BC75AE"/>
    <w:rsid w:val="00BD0514"/>
    <w:rsid w:val="00BE18FE"/>
    <w:rsid w:val="00BF1F69"/>
    <w:rsid w:val="00BF5D5C"/>
    <w:rsid w:val="00BF7D46"/>
    <w:rsid w:val="00C14E55"/>
    <w:rsid w:val="00C35876"/>
    <w:rsid w:val="00C46FE5"/>
    <w:rsid w:val="00C47AA6"/>
    <w:rsid w:val="00C5069A"/>
    <w:rsid w:val="00C538F4"/>
    <w:rsid w:val="00C60372"/>
    <w:rsid w:val="00C624AF"/>
    <w:rsid w:val="00C6260F"/>
    <w:rsid w:val="00C74F4D"/>
    <w:rsid w:val="00C93366"/>
    <w:rsid w:val="00CB6CE9"/>
    <w:rsid w:val="00CC7C8D"/>
    <w:rsid w:val="00CC7CD7"/>
    <w:rsid w:val="00CD1307"/>
    <w:rsid w:val="00CD209F"/>
    <w:rsid w:val="00CD269C"/>
    <w:rsid w:val="00D14AE8"/>
    <w:rsid w:val="00D150FE"/>
    <w:rsid w:val="00D15C44"/>
    <w:rsid w:val="00D17885"/>
    <w:rsid w:val="00D21EDF"/>
    <w:rsid w:val="00D26F05"/>
    <w:rsid w:val="00D323FF"/>
    <w:rsid w:val="00D357C4"/>
    <w:rsid w:val="00D3764B"/>
    <w:rsid w:val="00D47BF9"/>
    <w:rsid w:val="00D50621"/>
    <w:rsid w:val="00D621C4"/>
    <w:rsid w:val="00D650C6"/>
    <w:rsid w:val="00D67B1E"/>
    <w:rsid w:val="00D70B54"/>
    <w:rsid w:val="00D9599F"/>
    <w:rsid w:val="00DA3909"/>
    <w:rsid w:val="00DB3104"/>
    <w:rsid w:val="00DB5C2B"/>
    <w:rsid w:val="00DC2285"/>
    <w:rsid w:val="00DE0210"/>
    <w:rsid w:val="00DE41B8"/>
    <w:rsid w:val="00E00873"/>
    <w:rsid w:val="00E03E94"/>
    <w:rsid w:val="00E17963"/>
    <w:rsid w:val="00E20D8E"/>
    <w:rsid w:val="00E22876"/>
    <w:rsid w:val="00E27D07"/>
    <w:rsid w:val="00E32631"/>
    <w:rsid w:val="00E374AB"/>
    <w:rsid w:val="00E46822"/>
    <w:rsid w:val="00E55E48"/>
    <w:rsid w:val="00E56C73"/>
    <w:rsid w:val="00E575C7"/>
    <w:rsid w:val="00E66407"/>
    <w:rsid w:val="00E677A2"/>
    <w:rsid w:val="00E87840"/>
    <w:rsid w:val="00E90011"/>
    <w:rsid w:val="00EA344F"/>
    <w:rsid w:val="00EB044E"/>
    <w:rsid w:val="00EB11EF"/>
    <w:rsid w:val="00EB4072"/>
    <w:rsid w:val="00EC3349"/>
    <w:rsid w:val="00ED120B"/>
    <w:rsid w:val="00ED4E38"/>
    <w:rsid w:val="00EE17F9"/>
    <w:rsid w:val="00EE31DB"/>
    <w:rsid w:val="00EE4770"/>
    <w:rsid w:val="00EE6331"/>
    <w:rsid w:val="00EF6953"/>
    <w:rsid w:val="00F05DB0"/>
    <w:rsid w:val="00F117E4"/>
    <w:rsid w:val="00F16B8A"/>
    <w:rsid w:val="00F2378C"/>
    <w:rsid w:val="00F26934"/>
    <w:rsid w:val="00F374A8"/>
    <w:rsid w:val="00F42E82"/>
    <w:rsid w:val="00F65545"/>
    <w:rsid w:val="00F902CE"/>
    <w:rsid w:val="00FA055B"/>
    <w:rsid w:val="00FA7847"/>
    <w:rsid w:val="00FB140B"/>
    <w:rsid w:val="00FC3CE1"/>
    <w:rsid w:val="00FD3156"/>
    <w:rsid w:val="00FD57A6"/>
    <w:rsid w:val="00FE1DC6"/>
    <w:rsid w:val="00FF2786"/>
    <w:rsid w:val="00FF3492"/>
    <w:rsid w:val="00FF4912"/>
    <w:rsid w:val="00FF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A0BD70"/>
  <w15:docId w15:val="{58C85674-DECC-4DF8-ACBE-29E7F648C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CA1"/>
    <w:pPr>
      <w:spacing w:line="278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62CA1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62CA1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2CA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2CA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2CA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2CA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2CA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2CA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2CA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2C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062C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2C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2C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2C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2C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2C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2C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2C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2C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2C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2CA1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2C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2CA1"/>
    <w:pPr>
      <w:spacing w:before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062C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2CA1"/>
    <w:pPr>
      <w:spacing w:line="259" w:lineRule="auto"/>
      <w:ind w:left="720"/>
      <w:contextualSpacing/>
    </w:pPr>
    <w:rPr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062C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2C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2C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2CA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62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C2CD3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2CD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C3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CE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C3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CE1"/>
    <w:rPr>
      <w:sz w:val="24"/>
      <w:szCs w:val="24"/>
    </w:rPr>
  </w:style>
  <w:style w:type="paragraph" w:customStyle="1" w:styleId="paragraph">
    <w:name w:val="paragraph"/>
    <w:basedOn w:val="Normalny"/>
    <w:rsid w:val="00915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915771"/>
  </w:style>
  <w:style w:type="character" w:customStyle="1" w:styleId="eop">
    <w:name w:val="eop"/>
    <w:basedOn w:val="Domylnaczcionkaakapitu"/>
    <w:rsid w:val="00915771"/>
  </w:style>
  <w:style w:type="character" w:styleId="UyteHipercze">
    <w:name w:val="FollowedHyperlink"/>
    <w:basedOn w:val="Domylnaczcionkaakapitu"/>
    <w:uiPriority w:val="99"/>
    <w:semiHidden/>
    <w:unhideWhenUsed/>
    <w:rsid w:val="00B80001"/>
    <w:rPr>
      <w:color w:val="96607D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50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0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6954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single" w:sz="6" w:space="30" w:color="E2E6EA"/>
            <w:right w:val="none" w:sz="0" w:space="0" w:color="auto"/>
          </w:divBdr>
          <w:divsChild>
            <w:div w:id="426315661">
              <w:blockQuote w:val="1"/>
              <w:marLeft w:val="600"/>
              <w:marRight w:val="6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7931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single" w:sz="6" w:space="30" w:color="E2E6EA"/>
            <w:right w:val="none" w:sz="0" w:space="0" w:color="auto"/>
          </w:divBdr>
          <w:divsChild>
            <w:div w:id="1053895012">
              <w:blockQuote w:val="1"/>
              <w:marLeft w:val="600"/>
              <w:marRight w:val="6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4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gov.pl/web/kultura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cdcultural.org/fimc-2024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icdcultural.org/espectaculos-fimc-2024/sinfonia-varsovi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8" ma:contentTypeDescription="Utwórz nowy dokument." ma:contentTypeScope="" ma:versionID="2613271a508cb4e2b94f1a02a697ba3f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d7e3a2661896d2fd9f042eb3d0842cf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4E5B71-72FD-4F67-A6D8-B45BC0EE12B8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2.xml><?xml version="1.0" encoding="utf-8"?>
<ds:datastoreItem xmlns:ds="http://schemas.openxmlformats.org/officeDocument/2006/customXml" ds:itemID="{278FE0A3-AAF7-4C2C-84F7-9482AD28B4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BF6D2D-316F-4546-A59C-B7ED06591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465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Strużyński</dc:creator>
  <cp:lastModifiedBy>Jakub Strużyński</cp:lastModifiedBy>
  <cp:revision>41</cp:revision>
  <dcterms:created xsi:type="dcterms:W3CDTF">2025-01-16T19:13:00Z</dcterms:created>
  <dcterms:modified xsi:type="dcterms:W3CDTF">2025-01-17T09:06:00Z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